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945D3A" w14:textId="1E6BBCCB" w:rsidR="003334D9" w:rsidRPr="006D6C52" w:rsidRDefault="006D6C52" w:rsidP="006D6C52">
      <w:pPr>
        <w:pStyle w:val="Heading1"/>
      </w:pPr>
      <w:r w:rsidRPr="006D6C52">
        <w:t>Compliance Checklist for Kafico Practices</w:t>
      </w:r>
    </w:p>
    <w:p w14:paraId="6ED3743D" w14:textId="77777777" w:rsidR="00E36536" w:rsidRDefault="00E36536" w:rsidP="006D6C52">
      <w:pPr>
        <w:spacing w:line="360" w:lineRule="auto"/>
        <w:rPr>
          <w:rFonts w:ascii="Arial Nova Light" w:hAnsi="Arial Nova Light"/>
        </w:rPr>
      </w:pPr>
    </w:p>
    <w:p w14:paraId="26367A82" w14:textId="35EA0BCC" w:rsidR="006D6C52" w:rsidRPr="006D6C52" w:rsidRDefault="006D6C52" w:rsidP="006D6C52">
      <w:pPr>
        <w:spacing w:line="360" w:lineRule="auto"/>
        <w:rPr>
          <w:rFonts w:ascii="Arial Nova Light" w:hAnsi="Arial Nova Light"/>
        </w:rPr>
      </w:pPr>
      <w:r w:rsidRPr="006D6C52">
        <w:rPr>
          <w:rFonts w:ascii="Arial Nova Light" w:hAnsi="Arial Nova Light"/>
        </w:rPr>
        <w:t>In response to our customer feedback survey, we were asked to provide a check</w:t>
      </w:r>
      <w:r>
        <w:rPr>
          <w:rFonts w:ascii="Arial Nova Light" w:hAnsi="Arial Nova Light"/>
        </w:rPr>
        <w:t xml:space="preserve"> </w:t>
      </w:r>
      <w:r w:rsidRPr="006D6C52">
        <w:rPr>
          <w:rFonts w:ascii="Arial Nova Light" w:hAnsi="Arial Nova Light"/>
        </w:rPr>
        <w:t>list so practices were aware of the basic items they need to have in place for GDPR compliance.</w:t>
      </w:r>
    </w:p>
    <w:p w14:paraId="60865F23" w14:textId="16DCD935" w:rsidR="006D6C52" w:rsidRDefault="001636F4" w:rsidP="006D6C52">
      <w:pPr>
        <w:spacing w:line="360" w:lineRule="auto"/>
        <w:rPr>
          <w:rFonts w:ascii="Arial Nova Light" w:hAnsi="Arial Nova Light"/>
        </w:rPr>
      </w:pPr>
      <w:sdt>
        <w:sdtPr>
          <w:rPr>
            <w:rFonts w:ascii="Arial Nova Light" w:hAnsi="Arial Nova Light"/>
          </w:rPr>
          <w:id w:val="1907643658"/>
          <w14:checkbox>
            <w14:checked w14:val="0"/>
            <w14:checkedState w14:val="2612" w14:font="MS Gothic"/>
            <w14:uncheckedState w14:val="2610" w14:font="MS Gothic"/>
          </w14:checkbox>
        </w:sdtPr>
        <w:sdtEndPr/>
        <w:sdtContent>
          <w:r w:rsidR="006D6C52">
            <w:rPr>
              <w:rFonts w:ascii="MS Gothic" w:eastAsia="MS Gothic" w:hAnsi="MS Gothic" w:hint="eastAsia"/>
            </w:rPr>
            <w:t>☐</w:t>
          </w:r>
        </w:sdtContent>
      </w:sdt>
      <w:r w:rsidR="006D6C52">
        <w:rPr>
          <w:rFonts w:ascii="Arial Nova Light" w:hAnsi="Arial Nova Light"/>
        </w:rPr>
        <w:tab/>
      </w:r>
      <w:r w:rsidR="006D6C52" w:rsidRPr="006D6C52">
        <w:rPr>
          <w:rFonts w:ascii="Arial Nova Light" w:hAnsi="Arial Nova Light"/>
        </w:rPr>
        <w:t>Our practice is displaying the Kafico Transparency Materials on our site and they include live links rather than the old</w:t>
      </w:r>
      <w:r w:rsidR="006D6C52">
        <w:rPr>
          <w:rFonts w:ascii="Arial Nova Light" w:hAnsi="Arial Nova Light"/>
        </w:rPr>
        <w:t>-</w:t>
      </w:r>
      <w:r w:rsidR="006D6C52" w:rsidRPr="006D6C52">
        <w:rPr>
          <w:rFonts w:ascii="Arial Nova Light" w:hAnsi="Arial Nova Light"/>
        </w:rPr>
        <w:t xml:space="preserve">style text. The up to date materials look like </w:t>
      </w:r>
      <w:hyperlink r:id="rId7" w:history="1">
        <w:r w:rsidR="006D6C52" w:rsidRPr="006D6C52">
          <w:rPr>
            <w:rStyle w:val="Hyperlink"/>
            <w:rFonts w:ascii="Arial Nova Light" w:hAnsi="Arial Nova Light"/>
          </w:rPr>
          <w:t>this</w:t>
        </w:r>
      </w:hyperlink>
      <w:r w:rsidR="006D6C52" w:rsidRPr="006D6C52">
        <w:rPr>
          <w:rFonts w:ascii="Arial Nova Light" w:hAnsi="Arial Nova Light"/>
        </w:rPr>
        <w:t xml:space="preserve"> and should include a link to a section called Children and Young People as well as include the LMC introductory text around COVID.</w:t>
      </w:r>
    </w:p>
    <w:p w14:paraId="31857310" w14:textId="40D7565F" w:rsidR="001636F4" w:rsidRDefault="001636F4" w:rsidP="006D6C52">
      <w:pPr>
        <w:spacing w:line="360" w:lineRule="auto"/>
        <w:rPr>
          <w:rFonts w:ascii="Arial Nova Light" w:hAnsi="Arial Nova Light"/>
        </w:rPr>
      </w:pPr>
      <w:sdt>
        <w:sdtPr>
          <w:rPr>
            <w:rFonts w:ascii="Arial Nova Light" w:hAnsi="Arial Nova Light"/>
          </w:rPr>
          <w:id w:val="-818427117"/>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Arial Nova Light" w:hAnsi="Arial Nova Light"/>
        </w:rPr>
        <w:tab/>
      </w:r>
      <w:r w:rsidRPr="006D6C52">
        <w:rPr>
          <w:rFonts w:ascii="Arial Nova Light" w:hAnsi="Arial Nova Light"/>
        </w:rPr>
        <w:t xml:space="preserve">Our practice </w:t>
      </w:r>
      <w:r>
        <w:rPr>
          <w:rFonts w:ascii="Arial Nova Light" w:hAnsi="Arial Nova Light"/>
        </w:rPr>
        <w:t>has made all staff aware of the identity and contact details of the DPO and that they can support with disclosure requests (police, SARs etc), incidents and ad hoc data protection advice.</w:t>
      </w:r>
    </w:p>
    <w:p w14:paraId="20194644" w14:textId="67209B15" w:rsidR="001636F4" w:rsidRDefault="001636F4" w:rsidP="006D6C52">
      <w:pPr>
        <w:spacing w:line="360" w:lineRule="auto"/>
        <w:rPr>
          <w:rFonts w:ascii="Arial Nova Light" w:hAnsi="Arial Nova Light"/>
        </w:rPr>
      </w:pPr>
      <w:sdt>
        <w:sdtPr>
          <w:rPr>
            <w:rFonts w:ascii="Arial Nova Light" w:hAnsi="Arial Nova Light"/>
          </w:rPr>
          <w:id w:val="156427484"/>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Arial Nova Light" w:hAnsi="Arial Nova Light"/>
        </w:rPr>
        <w:tab/>
      </w:r>
      <w:r w:rsidRPr="001636F4">
        <w:rPr>
          <w:rFonts w:ascii="Arial Nova Light" w:hAnsi="Arial Nova Light"/>
        </w:rPr>
        <w:t>Our practice ensures Kafico is updated of relevant senior staff changes</w:t>
      </w:r>
      <w:r>
        <w:rPr>
          <w:rFonts w:ascii="Arial Nova Light" w:hAnsi="Arial Nova Light"/>
        </w:rPr>
        <w:t xml:space="preserve"> to ensure that compliance activity has continuity</w:t>
      </w:r>
    </w:p>
    <w:p w14:paraId="533E8FC8" w14:textId="4D251F38" w:rsidR="006D6C52" w:rsidRDefault="001636F4" w:rsidP="006D6C52">
      <w:pPr>
        <w:spacing w:line="360" w:lineRule="auto"/>
        <w:rPr>
          <w:rFonts w:ascii="Arial Nova Light" w:hAnsi="Arial Nova Light"/>
        </w:rPr>
      </w:pPr>
      <w:sdt>
        <w:sdtPr>
          <w:rPr>
            <w:rFonts w:ascii="Arial Nova Light" w:hAnsi="Arial Nova Light"/>
          </w:rPr>
          <w:id w:val="1027060721"/>
          <w14:checkbox>
            <w14:checked w14:val="0"/>
            <w14:checkedState w14:val="2612" w14:font="MS Gothic"/>
            <w14:uncheckedState w14:val="2610" w14:font="MS Gothic"/>
          </w14:checkbox>
        </w:sdtPr>
        <w:sdtEndPr/>
        <w:sdtContent>
          <w:r w:rsidR="006D6C52">
            <w:rPr>
              <w:rFonts w:ascii="MS Gothic" w:eastAsia="MS Gothic" w:hAnsi="MS Gothic" w:hint="eastAsia"/>
            </w:rPr>
            <w:t>☐</w:t>
          </w:r>
        </w:sdtContent>
      </w:sdt>
      <w:r w:rsidR="006D6C52">
        <w:rPr>
          <w:rFonts w:ascii="Arial Nova Light" w:hAnsi="Arial Nova Light"/>
        </w:rPr>
        <w:tab/>
      </w:r>
      <w:r w:rsidR="006D6C52" w:rsidRPr="006D6C52">
        <w:rPr>
          <w:rFonts w:ascii="Arial Nova Light" w:hAnsi="Arial Nova Light"/>
        </w:rPr>
        <w:t xml:space="preserve">Our practice </w:t>
      </w:r>
      <w:r w:rsidR="006D6C52">
        <w:rPr>
          <w:rFonts w:ascii="Arial Nova Light" w:hAnsi="Arial Nova Light"/>
        </w:rPr>
        <w:t xml:space="preserve">has returned our Processing Activities Log within the last 12 months so that we have satisfied our obligations under GDPR Article 30. If you are not sure when you last returned your log – please email </w:t>
      </w:r>
      <w:hyperlink r:id="rId8" w:history="1">
        <w:r w:rsidR="006D6C52" w:rsidRPr="00960999">
          <w:rPr>
            <w:rStyle w:val="Hyperlink"/>
            <w:rFonts w:ascii="Arial Nova Light" w:hAnsi="Arial Nova Light"/>
          </w:rPr>
          <w:t>chollis@kafico.co.uk</w:t>
        </w:r>
      </w:hyperlink>
    </w:p>
    <w:p w14:paraId="3E057641" w14:textId="6D731F58" w:rsidR="006D6C52" w:rsidRDefault="001636F4" w:rsidP="006D6C52">
      <w:pPr>
        <w:spacing w:line="360" w:lineRule="auto"/>
        <w:rPr>
          <w:rFonts w:ascii="Arial Nova Light" w:hAnsi="Arial Nova Light"/>
        </w:rPr>
      </w:pPr>
      <w:sdt>
        <w:sdtPr>
          <w:rPr>
            <w:rFonts w:ascii="Arial Nova Light" w:hAnsi="Arial Nova Light"/>
          </w:rPr>
          <w:id w:val="1714539825"/>
          <w14:checkbox>
            <w14:checked w14:val="0"/>
            <w14:checkedState w14:val="2612" w14:font="MS Gothic"/>
            <w14:uncheckedState w14:val="2610" w14:font="MS Gothic"/>
          </w14:checkbox>
        </w:sdtPr>
        <w:sdtEndPr/>
        <w:sdtContent>
          <w:r w:rsidR="006D6C52">
            <w:rPr>
              <w:rFonts w:ascii="MS Gothic" w:eastAsia="MS Gothic" w:hAnsi="MS Gothic" w:hint="eastAsia"/>
            </w:rPr>
            <w:t>☐</w:t>
          </w:r>
        </w:sdtContent>
      </w:sdt>
      <w:r w:rsidR="006D6C52">
        <w:rPr>
          <w:rFonts w:ascii="Arial Nova Light" w:hAnsi="Arial Nova Light"/>
        </w:rPr>
        <w:tab/>
      </w:r>
      <w:r w:rsidR="006D6C52" w:rsidRPr="006D6C52">
        <w:rPr>
          <w:rFonts w:ascii="Arial Nova Light" w:hAnsi="Arial Nova Light"/>
        </w:rPr>
        <w:t xml:space="preserve">Our practice </w:t>
      </w:r>
      <w:r w:rsidR="006D6C52">
        <w:rPr>
          <w:rFonts w:ascii="Arial Nova Light" w:hAnsi="Arial Nova Light"/>
        </w:rPr>
        <w:t xml:space="preserve">has downloaded and circulated the Kafico IG Policies available on </w:t>
      </w:r>
      <w:hyperlink r:id="rId9" w:history="1">
        <w:r w:rsidR="006D6C52">
          <w:rPr>
            <w:rStyle w:val="Hyperlink"/>
            <w:rFonts w:ascii="Arial Nova Light" w:hAnsi="Arial Nova Light"/>
          </w:rPr>
          <w:t>MyDPO</w:t>
        </w:r>
      </w:hyperlink>
      <w:r w:rsidR="006D6C52">
        <w:rPr>
          <w:rFonts w:ascii="Arial Nova Light" w:hAnsi="Arial Nova Light"/>
        </w:rPr>
        <w:t xml:space="preserve"> and we recirculate whenever our DPO advises us of a change to the policies.</w:t>
      </w:r>
      <w:r>
        <w:rPr>
          <w:rFonts w:ascii="Arial Nova Light" w:hAnsi="Arial Nova Light"/>
        </w:rPr>
        <w:t xml:space="preserve"> The policies are stored in a shared space where all staff can easily access them.</w:t>
      </w:r>
    </w:p>
    <w:p w14:paraId="1C6330D2" w14:textId="5C945DF7" w:rsidR="006D6C52" w:rsidRDefault="001636F4" w:rsidP="006D6C52">
      <w:pPr>
        <w:spacing w:line="360" w:lineRule="auto"/>
        <w:rPr>
          <w:rFonts w:ascii="Arial Nova Light" w:hAnsi="Arial Nova Light"/>
        </w:rPr>
      </w:pPr>
      <w:sdt>
        <w:sdtPr>
          <w:rPr>
            <w:rFonts w:ascii="Arial Nova Light" w:hAnsi="Arial Nova Light"/>
          </w:rPr>
          <w:id w:val="-1050988978"/>
          <w14:checkbox>
            <w14:checked w14:val="0"/>
            <w14:checkedState w14:val="2612" w14:font="MS Gothic"/>
            <w14:uncheckedState w14:val="2610" w14:font="MS Gothic"/>
          </w14:checkbox>
        </w:sdtPr>
        <w:sdtEndPr/>
        <w:sdtContent>
          <w:r w:rsidR="006D6C52">
            <w:rPr>
              <w:rFonts w:ascii="MS Gothic" w:eastAsia="MS Gothic" w:hAnsi="MS Gothic" w:hint="eastAsia"/>
            </w:rPr>
            <w:t>☐</w:t>
          </w:r>
        </w:sdtContent>
      </w:sdt>
      <w:r w:rsidR="006D6C52">
        <w:rPr>
          <w:rFonts w:ascii="Arial Nova Light" w:hAnsi="Arial Nova Light"/>
        </w:rPr>
        <w:tab/>
      </w:r>
      <w:r w:rsidR="006D6C52" w:rsidRPr="006D6C52">
        <w:rPr>
          <w:rFonts w:ascii="Arial Nova Light" w:hAnsi="Arial Nova Light"/>
        </w:rPr>
        <w:t xml:space="preserve">Our practice </w:t>
      </w:r>
      <w:r w:rsidR="006D6C52">
        <w:rPr>
          <w:rFonts w:ascii="Arial Nova Light" w:hAnsi="Arial Nova Light"/>
        </w:rPr>
        <w:t xml:space="preserve">has ensured that any member of staff (including clinicians) who are involved with Subject Access Requests have attended the free webinar run by Kafico every 12 weeks. This is advised by the Information Commissioner. To book contact </w:t>
      </w:r>
      <w:hyperlink r:id="rId10" w:history="1">
        <w:r w:rsidR="006D6C52" w:rsidRPr="00960999">
          <w:rPr>
            <w:rStyle w:val="Hyperlink"/>
            <w:rFonts w:ascii="Arial Nova Light" w:hAnsi="Arial Nova Light"/>
          </w:rPr>
          <w:t>chollis@kafico.co.uk</w:t>
        </w:r>
      </w:hyperlink>
    </w:p>
    <w:p w14:paraId="1DE5C133" w14:textId="77777777" w:rsidR="006D6C52" w:rsidRDefault="001636F4" w:rsidP="006D6C52">
      <w:pPr>
        <w:spacing w:line="360" w:lineRule="auto"/>
        <w:rPr>
          <w:rFonts w:ascii="Arial Nova Light" w:hAnsi="Arial Nova Light"/>
        </w:rPr>
      </w:pPr>
      <w:sdt>
        <w:sdtPr>
          <w:rPr>
            <w:rFonts w:ascii="Arial Nova Light" w:hAnsi="Arial Nova Light"/>
          </w:rPr>
          <w:id w:val="-1335144731"/>
          <w14:checkbox>
            <w14:checked w14:val="0"/>
            <w14:checkedState w14:val="2612" w14:font="MS Gothic"/>
            <w14:uncheckedState w14:val="2610" w14:font="MS Gothic"/>
          </w14:checkbox>
        </w:sdtPr>
        <w:sdtEndPr/>
        <w:sdtContent>
          <w:r w:rsidR="006D6C52">
            <w:rPr>
              <w:rFonts w:ascii="MS Gothic" w:eastAsia="MS Gothic" w:hAnsi="MS Gothic" w:hint="eastAsia"/>
            </w:rPr>
            <w:t>☐</w:t>
          </w:r>
        </w:sdtContent>
      </w:sdt>
      <w:r w:rsidR="006D6C52">
        <w:rPr>
          <w:rFonts w:ascii="Arial Nova Light" w:hAnsi="Arial Nova Light"/>
        </w:rPr>
        <w:tab/>
      </w:r>
      <w:r w:rsidR="006D6C52" w:rsidRPr="006D6C52">
        <w:rPr>
          <w:rFonts w:ascii="Arial Nova Light" w:hAnsi="Arial Nova Light"/>
        </w:rPr>
        <w:t xml:space="preserve">Our practice </w:t>
      </w:r>
      <w:r w:rsidR="006D6C52">
        <w:rPr>
          <w:rFonts w:ascii="Arial Nova Light" w:hAnsi="Arial Nova Light"/>
        </w:rPr>
        <w:t xml:space="preserve">contacts </w:t>
      </w:r>
      <w:hyperlink r:id="rId11" w:history="1">
        <w:r w:rsidR="006D6C52" w:rsidRPr="00960999">
          <w:rPr>
            <w:rStyle w:val="Hyperlink"/>
            <w:rFonts w:ascii="Arial Nova Light" w:hAnsi="Arial Nova Light"/>
          </w:rPr>
          <w:t>hcalway@kafico.co.uk</w:t>
        </w:r>
      </w:hyperlink>
      <w:r w:rsidR="006D6C52">
        <w:rPr>
          <w:rFonts w:ascii="Arial Nova Light" w:hAnsi="Arial Nova Light"/>
        </w:rPr>
        <w:t xml:space="preserve"> to report incidents and complex sharing requests (anything that you might escalate to a senior practice staff member) as we understand that the DPO is required to be involved by law.</w:t>
      </w:r>
    </w:p>
    <w:p w14:paraId="7B614798" w14:textId="4DA1BA03" w:rsidR="006D6C52" w:rsidRDefault="001636F4" w:rsidP="006D6C52">
      <w:pPr>
        <w:spacing w:line="360" w:lineRule="auto"/>
        <w:rPr>
          <w:rFonts w:ascii="Arial Nova Light" w:hAnsi="Arial Nova Light"/>
        </w:rPr>
      </w:pPr>
      <w:sdt>
        <w:sdtPr>
          <w:rPr>
            <w:rFonts w:ascii="Arial Nova Light" w:hAnsi="Arial Nova Light"/>
          </w:rPr>
          <w:id w:val="610410979"/>
          <w14:checkbox>
            <w14:checked w14:val="0"/>
            <w14:checkedState w14:val="2612" w14:font="MS Gothic"/>
            <w14:uncheckedState w14:val="2610" w14:font="MS Gothic"/>
          </w14:checkbox>
        </w:sdtPr>
        <w:sdtEndPr/>
        <w:sdtContent>
          <w:r w:rsidR="006D6C52">
            <w:rPr>
              <w:rFonts w:ascii="MS Gothic" w:eastAsia="MS Gothic" w:hAnsi="MS Gothic" w:hint="eastAsia"/>
            </w:rPr>
            <w:t>☐</w:t>
          </w:r>
        </w:sdtContent>
      </w:sdt>
      <w:r w:rsidR="006D6C52">
        <w:rPr>
          <w:rFonts w:ascii="Arial Nova Light" w:hAnsi="Arial Nova Light"/>
        </w:rPr>
        <w:tab/>
      </w:r>
      <w:r w:rsidR="006D6C52" w:rsidRPr="006D6C52">
        <w:rPr>
          <w:rFonts w:ascii="Arial Nova Light" w:hAnsi="Arial Nova Light"/>
        </w:rPr>
        <w:t xml:space="preserve">Our practice </w:t>
      </w:r>
      <w:r w:rsidR="006D6C52">
        <w:rPr>
          <w:rFonts w:ascii="Arial Nova Light" w:hAnsi="Arial Nova Light"/>
        </w:rPr>
        <w:t>reads the Kafico newsletter and attends the DPO workshops to ensure that we are up to date on DPO advice and updates.</w:t>
      </w:r>
    </w:p>
    <w:p w14:paraId="7967A9CB" w14:textId="0E575038" w:rsidR="001636F4" w:rsidRDefault="001636F4" w:rsidP="001636F4">
      <w:pPr>
        <w:spacing w:line="360" w:lineRule="auto"/>
        <w:rPr>
          <w:rFonts w:ascii="Arial Nova Light" w:hAnsi="Arial Nova Light"/>
        </w:rPr>
      </w:pPr>
      <w:sdt>
        <w:sdtPr>
          <w:rPr>
            <w:rFonts w:ascii="MS Gothic" w:eastAsia="MS Gothic" w:hAnsi="MS Gothic"/>
          </w:rPr>
          <w:id w:val="964393727"/>
          <w14:checkbox>
            <w14:checked w14:val="0"/>
            <w14:checkedState w14:val="2612" w14:font="MS Gothic"/>
            <w14:uncheckedState w14:val="2610" w14:font="MS Gothic"/>
          </w14:checkbox>
        </w:sdtPr>
        <w:sdtContent>
          <w:r>
            <w:rPr>
              <w:rFonts w:ascii="MS Gothic" w:eastAsia="MS Gothic" w:hAnsi="MS Gothic" w:hint="eastAsia"/>
            </w:rPr>
            <w:t>☐</w:t>
          </w:r>
        </w:sdtContent>
      </w:sdt>
      <w:r w:rsidRPr="001636F4">
        <w:rPr>
          <w:rFonts w:ascii="Arial Nova Light" w:hAnsi="Arial Nova Light"/>
        </w:rPr>
        <w:tab/>
        <w:t>Our practice notifies Kafico of any potential new suppliers before any contracts are signed and identifiable data shared</w:t>
      </w:r>
    </w:p>
    <w:p w14:paraId="4091394E" w14:textId="7189A693" w:rsidR="006D6C52" w:rsidRDefault="001636F4" w:rsidP="001636F4">
      <w:pPr>
        <w:spacing w:line="360" w:lineRule="auto"/>
        <w:rPr>
          <w:rFonts w:ascii="Arial Nova Light" w:hAnsi="Arial Nova Light"/>
        </w:rPr>
      </w:pPr>
      <w:sdt>
        <w:sdtPr>
          <w:rPr>
            <w:rFonts w:ascii="Arial Nova Light" w:hAnsi="Arial Nova Light"/>
          </w:rPr>
          <w:id w:val="-1343701245"/>
          <w14:checkbox>
            <w14:checked w14:val="0"/>
            <w14:checkedState w14:val="2612" w14:font="MS Gothic"/>
            <w14:uncheckedState w14:val="2610" w14:font="MS Gothic"/>
          </w14:checkbox>
        </w:sdtPr>
        <w:sdtEndPr/>
        <w:sdtContent>
          <w:r w:rsidR="00864F3B">
            <w:rPr>
              <w:rFonts w:ascii="MS Gothic" w:eastAsia="MS Gothic" w:hAnsi="MS Gothic" w:hint="eastAsia"/>
            </w:rPr>
            <w:t>☐</w:t>
          </w:r>
        </w:sdtContent>
      </w:sdt>
      <w:r w:rsidR="00864F3B">
        <w:rPr>
          <w:rFonts w:ascii="Arial Nova Light" w:hAnsi="Arial Nova Light"/>
        </w:rPr>
        <w:tab/>
        <w:t>We contact our DPO prior to a CQC inspection so that they can collate and provide the necessary documents to demonstrate compliance.</w:t>
      </w:r>
    </w:p>
    <w:p w14:paraId="48C84844" w14:textId="77777777" w:rsidR="001636F4" w:rsidRDefault="001636F4" w:rsidP="001636F4">
      <w:pPr>
        <w:spacing w:line="360" w:lineRule="auto"/>
      </w:pPr>
    </w:p>
    <w:sectPr w:rsidR="001636F4">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B32509" w14:textId="77777777" w:rsidR="009B6B5E" w:rsidRDefault="009B6B5E" w:rsidP="00274C2C">
      <w:pPr>
        <w:spacing w:after="0" w:line="240" w:lineRule="auto"/>
      </w:pPr>
      <w:r>
        <w:separator/>
      </w:r>
    </w:p>
  </w:endnote>
  <w:endnote w:type="continuationSeparator" w:id="0">
    <w:p w14:paraId="21BF5AA2" w14:textId="77777777" w:rsidR="009B6B5E" w:rsidRDefault="009B6B5E" w:rsidP="00274C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ova Light">
    <w:panose1 w:val="020B0304020202020204"/>
    <w:charset w:val="00"/>
    <w:family w:val="swiss"/>
    <w:pitch w:val="variable"/>
    <w:sig w:usb0="2000028F" w:usb1="00000002"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ova">
    <w:panose1 w:val="020B0504020202020204"/>
    <w:charset w:val="00"/>
    <w:family w:val="swiss"/>
    <w:pitch w:val="variable"/>
    <w:sig w:usb0="2000028F"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94CC3A" w14:textId="7AA74B3C" w:rsidR="00274C2C" w:rsidRDefault="00E36536" w:rsidP="00E36536">
    <w:pPr>
      <w:spacing w:before="100" w:beforeAutospacing="1" w:after="100" w:afterAutospacing="1"/>
      <w:jc w:val="right"/>
    </w:pPr>
    <w:r>
      <w:rPr>
        <w:rFonts w:ascii="Arial Nova" w:eastAsia="Calibri" w:hAnsi="Arial Nova" w:cs="Calibri"/>
        <w:noProof/>
        <w:color w:val="7F7F7F" w:themeColor="text1" w:themeTint="80"/>
        <w:sz w:val="16"/>
        <w:szCs w:val="16"/>
        <w:lang w:eastAsia="en-GB"/>
      </w:rPr>
      <w:t>Kafico Ltd is a limited company registered in England and Wales.</w:t>
    </w:r>
    <w:r>
      <w:rPr>
        <w:rFonts w:ascii="Arial Nova" w:eastAsia="Calibri" w:hAnsi="Arial Nova" w:cs="Calibri"/>
        <w:noProof/>
        <w:color w:val="7F7F7F" w:themeColor="text1" w:themeTint="80"/>
        <w:sz w:val="16"/>
        <w:szCs w:val="16"/>
        <w:lang w:eastAsia="en-GB"/>
      </w:rPr>
      <w:br/>
      <w:t>Registered Number: 10313938</w:t>
    </w:r>
    <w:r>
      <w:rPr>
        <w:rFonts w:ascii="Arial Nova" w:eastAsia="Calibri" w:hAnsi="Arial Nova" w:cs="Calibri"/>
        <w:noProof/>
        <w:color w:val="7F7F7F" w:themeColor="text1" w:themeTint="80"/>
        <w:sz w:val="16"/>
        <w:szCs w:val="16"/>
        <w:lang w:eastAsia="en-GB"/>
      </w:rPr>
      <w:br/>
      <w:t>VAT Registration Number: 295 4329 71</w:t>
    </w:r>
    <w:r>
      <w:rPr>
        <w:rFonts w:ascii="Arial Nova" w:eastAsia="Calibri" w:hAnsi="Arial Nova" w:cs="Calibri"/>
        <w:noProof/>
        <w:color w:val="7F7F7F" w:themeColor="text1" w:themeTint="80"/>
        <w:sz w:val="16"/>
        <w:szCs w:val="16"/>
        <w:lang w:eastAsia="en-GB"/>
      </w:rPr>
      <w:br/>
      <w:t>Registered Office Address: Unit 102, Brighton Eco-centre, Brighton, England, BN1 3PB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1A7555" w14:textId="77777777" w:rsidR="009B6B5E" w:rsidRDefault="009B6B5E" w:rsidP="00274C2C">
      <w:pPr>
        <w:spacing w:after="0" w:line="240" w:lineRule="auto"/>
      </w:pPr>
      <w:r>
        <w:separator/>
      </w:r>
    </w:p>
  </w:footnote>
  <w:footnote w:type="continuationSeparator" w:id="0">
    <w:p w14:paraId="7B26C7CA" w14:textId="77777777" w:rsidR="009B6B5E" w:rsidRDefault="009B6B5E" w:rsidP="00274C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8D5B89" w14:textId="55B877DA" w:rsidR="00E36536" w:rsidRDefault="00E36536" w:rsidP="00E36536">
    <w:pPr>
      <w:pStyle w:val="Header"/>
      <w:jc w:val="right"/>
    </w:pPr>
    <w:r>
      <w:rPr>
        <w:noProof/>
      </w:rPr>
      <w:drawing>
        <wp:inline distT="0" distB="0" distL="0" distR="0" wp14:anchorId="7E890369" wp14:editId="05840E3C">
          <wp:extent cx="2927500" cy="971600"/>
          <wp:effectExtent l="0" t="0" r="6350" b="0"/>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927500" cy="971600"/>
                  </a:xfrm>
                  <a:prstGeom prst="rect">
                    <a:avLst/>
                  </a:prstGeom>
                </pic:spPr>
              </pic:pic>
            </a:graphicData>
          </a:graphic>
        </wp:inline>
      </w:drawing>
    </w:r>
  </w:p>
  <w:p w14:paraId="2DE77809" w14:textId="77777777" w:rsidR="00E36536" w:rsidRDefault="00E365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B356972"/>
    <w:multiLevelType w:val="multilevel"/>
    <w:tmpl w:val="28D4A5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C52"/>
    <w:rsid w:val="001579BE"/>
    <w:rsid w:val="001636F4"/>
    <w:rsid w:val="00274C2C"/>
    <w:rsid w:val="003334D9"/>
    <w:rsid w:val="006D6C52"/>
    <w:rsid w:val="007D21A7"/>
    <w:rsid w:val="00864F3B"/>
    <w:rsid w:val="009B6B5E"/>
    <w:rsid w:val="00C24415"/>
    <w:rsid w:val="00E36536"/>
    <w:rsid w:val="00F33B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4990CD0"/>
  <w15:chartTrackingRefBased/>
  <w15:docId w15:val="{96D41740-3D42-4F9E-AF9C-E16AAA10B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D6C5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6C52"/>
    <w:rPr>
      <w:color w:val="0563C1" w:themeColor="hyperlink"/>
      <w:u w:val="single"/>
    </w:rPr>
  </w:style>
  <w:style w:type="character" w:styleId="UnresolvedMention">
    <w:name w:val="Unresolved Mention"/>
    <w:basedOn w:val="DefaultParagraphFont"/>
    <w:uiPriority w:val="99"/>
    <w:semiHidden/>
    <w:unhideWhenUsed/>
    <w:rsid w:val="006D6C52"/>
    <w:rPr>
      <w:color w:val="605E5C"/>
      <w:shd w:val="clear" w:color="auto" w:fill="E1DFDD"/>
    </w:rPr>
  </w:style>
  <w:style w:type="character" w:customStyle="1" w:styleId="Heading1Char">
    <w:name w:val="Heading 1 Char"/>
    <w:basedOn w:val="DefaultParagraphFont"/>
    <w:link w:val="Heading1"/>
    <w:uiPriority w:val="9"/>
    <w:rsid w:val="006D6C52"/>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274C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4C2C"/>
  </w:style>
  <w:style w:type="paragraph" w:styleId="Footer">
    <w:name w:val="footer"/>
    <w:basedOn w:val="Normal"/>
    <w:link w:val="FooterChar"/>
    <w:uiPriority w:val="99"/>
    <w:unhideWhenUsed/>
    <w:rsid w:val="00274C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4C2C"/>
  </w:style>
  <w:style w:type="character" w:styleId="CommentReference">
    <w:name w:val="annotation reference"/>
    <w:basedOn w:val="DefaultParagraphFont"/>
    <w:uiPriority w:val="99"/>
    <w:semiHidden/>
    <w:unhideWhenUsed/>
    <w:rsid w:val="00C24415"/>
    <w:rPr>
      <w:sz w:val="16"/>
      <w:szCs w:val="16"/>
    </w:rPr>
  </w:style>
  <w:style w:type="paragraph" w:styleId="CommentText">
    <w:name w:val="annotation text"/>
    <w:basedOn w:val="Normal"/>
    <w:link w:val="CommentTextChar"/>
    <w:uiPriority w:val="99"/>
    <w:semiHidden/>
    <w:unhideWhenUsed/>
    <w:rsid w:val="00C24415"/>
    <w:pPr>
      <w:spacing w:line="240" w:lineRule="auto"/>
    </w:pPr>
    <w:rPr>
      <w:sz w:val="20"/>
      <w:szCs w:val="20"/>
    </w:rPr>
  </w:style>
  <w:style w:type="character" w:customStyle="1" w:styleId="CommentTextChar">
    <w:name w:val="Comment Text Char"/>
    <w:basedOn w:val="DefaultParagraphFont"/>
    <w:link w:val="CommentText"/>
    <w:uiPriority w:val="99"/>
    <w:semiHidden/>
    <w:rsid w:val="00C24415"/>
    <w:rPr>
      <w:sz w:val="20"/>
      <w:szCs w:val="20"/>
    </w:rPr>
  </w:style>
  <w:style w:type="paragraph" w:styleId="CommentSubject">
    <w:name w:val="annotation subject"/>
    <w:basedOn w:val="CommentText"/>
    <w:next w:val="CommentText"/>
    <w:link w:val="CommentSubjectChar"/>
    <w:uiPriority w:val="99"/>
    <w:semiHidden/>
    <w:unhideWhenUsed/>
    <w:rsid w:val="00C24415"/>
    <w:rPr>
      <w:b/>
      <w:bCs/>
    </w:rPr>
  </w:style>
  <w:style w:type="character" w:customStyle="1" w:styleId="CommentSubjectChar">
    <w:name w:val="Comment Subject Char"/>
    <w:basedOn w:val="CommentTextChar"/>
    <w:link w:val="CommentSubject"/>
    <w:uiPriority w:val="99"/>
    <w:semiHidden/>
    <w:rsid w:val="00C24415"/>
    <w:rPr>
      <w:b/>
      <w:bCs/>
      <w:sz w:val="20"/>
      <w:szCs w:val="20"/>
    </w:rPr>
  </w:style>
  <w:style w:type="paragraph" w:styleId="BalloonText">
    <w:name w:val="Balloon Text"/>
    <w:basedOn w:val="Normal"/>
    <w:link w:val="BalloonTextChar"/>
    <w:uiPriority w:val="99"/>
    <w:semiHidden/>
    <w:unhideWhenUsed/>
    <w:rsid w:val="00C244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4415"/>
    <w:rPr>
      <w:rFonts w:ascii="Segoe UI" w:hAnsi="Segoe UI" w:cs="Segoe UI"/>
      <w:sz w:val="18"/>
      <w:szCs w:val="18"/>
    </w:rPr>
  </w:style>
  <w:style w:type="paragraph" w:styleId="ListParagraph">
    <w:name w:val="List Paragraph"/>
    <w:basedOn w:val="Normal"/>
    <w:uiPriority w:val="34"/>
    <w:qFormat/>
    <w:rsid w:val="001636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9800128">
      <w:bodyDiv w:val="1"/>
      <w:marLeft w:val="0"/>
      <w:marRight w:val="0"/>
      <w:marTop w:val="0"/>
      <w:marBottom w:val="0"/>
      <w:divBdr>
        <w:top w:val="none" w:sz="0" w:space="0" w:color="auto"/>
        <w:left w:val="none" w:sz="0" w:space="0" w:color="auto"/>
        <w:bottom w:val="none" w:sz="0" w:space="0" w:color="auto"/>
        <w:right w:val="none" w:sz="0" w:space="0" w:color="auto"/>
      </w:divBdr>
    </w:div>
    <w:div w:id="1832063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ollis@kafico.co.u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becclesmedical.co.uk/practice-information/gdpr/"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calway@kafico.co.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chollis@kafico.co.uk" TargetMode="External"/><Relationship Id="rId4" Type="http://schemas.openxmlformats.org/officeDocument/2006/relationships/webSettings" Target="webSettings.xml"/><Relationship Id="rId9" Type="http://schemas.openxmlformats.org/officeDocument/2006/relationships/hyperlink" Target="https://www.kafico.co.uk/copy-of-policies-and-protocols-1"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347</Words>
  <Characters>2175</Characters>
  <Application>Microsoft Office Word</Application>
  <DocSecurity>4</DocSecurity>
  <Lines>271</Lines>
  <Paragraphs>229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Cooper</dc:creator>
  <cp:keywords/>
  <dc:description/>
  <cp:lastModifiedBy>Emma Cooper</cp:lastModifiedBy>
  <cp:revision>2</cp:revision>
  <dcterms:created xsi:type="dcterms:W3CDTF">2020-11-25T13:54:00Z</dcterms:created>
  <dcterms:modified xsi:type="dcterms:W3CDTF">2020-11-25T13:54:00Z</dcterms:modified>
</cp:coreProperties>
</file>