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590A" w14:textId="77777777" w:rsidR="000B68A3" w:rsidRDefault="000B68A3" w:rsidP="00D23D01">
      <w:bookmarkStart w:id="0" w:name="_Toc522005318"/>
    </w:p>
    <w:p w14:paraId="1D85C200" w14:textId="266CC9A0" w:rsidR="000B68A3" w:rsidRDefault="00BB4A4A" w:rsidP="002A44B4">
      <w:pPr>
        <w:jc w:val="center"/>
        <w:rPr>
          <w:color w:val="4472C4" w:themeColor="accent1"/>
          <w:sz w:val="50"/>
          <w:szCs w:val="50"/>
          <w:lang w:eastAsia="en-GB"/>
        </w:rPr>
      </w:pPr>
      <w:r w:rsidRPr="002A44B4">
        <w:rPr>
          <w:color w:val="4472C4" w:themeColor="accent1"/>
          <w:sz w:val="50"/>
          <w:szCs w:val="50"/>
          <w:lang w:eastAsia="en-GB"/>
        </w:rPr>
        <w:t>Information Access</w:t>
      </w:r>
      <w:r w:rsidR="002414A8" w:rsidRPr="002A44B4">
        <w:rPr>
          <w:color w:val="4472C4" w:themeColor="accent1"/>
          <w:sz w:val="50"/>
          <w:szCs w:val="50"/>
          <w:lang w:eastAsia="en-GB"/>
        </w:rPr>
        <w:t xml:space="preserve"> </w:t>
      </w:r>
      <w:r w:rsidRPr="002A44B4">
        <w:rPr>
          <w:color w:val="4472C4" w:themeColor="accent1"/>
          <w:sz w:val="50"/>
          <w:szCs w:val="50"/>
          <w:lang w:eastAsia="en-GB"/>
        </w:rPr>
        <w:t>(</w:t>
      </w:r>
      <w:r w:rsidR="002414A8" w:rsidRPr="002A44B4">
        <w:rPr>
          <w:color w:val="4472C4" w:themeColor="accent1"/>
          <w:sz w:val="50"/>
          <w:szCs w:val="50"/>
          <w:lang w:eastAsia="en-GB"/>
        </w:rPr>
        <w:t>Subject Access Request</w:t>
      </w:r>
      <w:r w:rsidRPr="002A44B4">
        <w:rPr>
          <w:color w:val="4472C4" w:themeColor="accent1"/>
          <w:sz w:val="50"/>
          <w:szCs w:val="50"/>
          <w:lang w:eastAsia="en-GB"/>
        </w:rPr>
        <w:t>) Protocol</w:t>
      </w:r>
    </w:p>
    <w:p w14:paraId="367FCE2D" w14:textId="60156006" w:rsidR="00AE5012" w:rsidRDefault="00AE5012" w:rsidP="002A44B4">
      <w:pPr>
        <w:jc w:val="center"/>
        <w:rPr>
          <w:color w:val="4472C4" w:themeColor="accent1"/>
          <w:sz w:val="50"/>
          <w:szCs w:val="50"/>
          <w:lang w:eastAsia="en-GB"/>
        </w:rPr>
      </w:pPr>
    </w:p>
    <w:tbl>
      <w:tblPr>
        <w:tblStyle w:val="GridTable4-Accent5"/>
        <w:tblW w:w="0" w:type="auto"/>
        <w:tblLook w:val="04A0" w:firstRow="1" w:lastRow="0" w:firstColumn="1" w:lastColumn="0" w:noHBand="0" w:noVBand="1"/>
      </w:tblPr>
      <w:tblGrid>
        <w:gridCol w:w="3005"/>
        <w:gridCol w:w="3005"/>
        <w:gridCol w:w="3006"/>
      </w:tblGrid>
      <w:tr w:rsidR="00AE5012" w14:paraId="2F3ED220" w14:textId="77777777" w:rsidTr="00C9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5533A" w14:textId="77777777" w:rsidR="00AE5012" w:rsidRDefault="00AE5012" w:rsidP="00C95243">
            <w:r>
              <w:t>Policy Title / Reference</w:t>
            </w:r>
          </w:p>
        </w:tc>
        <w:tc>
          <w:tcPr>
            <w:tcW w:w="3005" w:type="dxa"/>
          </w:tcPr>
          <w:p w14:paraId="16E6AC38"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2A699326"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Owner</w:t>
            </w:r>
          </w:p>
        </w:tc>
      </w:tr>
      <w:tr w:rsidR="00AE5012" w14:paraId="68CBAC42" w14:textId="77777777" w:rsidTr="00C95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0FEDBE" w14:textId="1483B30F" w:rsidR="00AE5012" w:rsidRPr="00B94E5A" w:rsidRDefault="00AE5012" w:rsidP="00C95243">
            <w:pPr>
              <w:rPr>
                <w:b w:val="0"/>
              </w:rPr>
            </w:pPr>
            <w:r w:rsidRPr="00AE5012">
              <w:rPr>
                <w:b w:val="0"/>
              </w:rPr>
              <w:t>Information Access (Subject Access Request) Protocol</w:t>
            </w:r>
          </w:p>
        </w:tc>
        <w:tc>
          <w:tcPr>
            <w:tcW w:w="3005" w:type="dxa"/>
          </w:tcPr>
          <w:p w14:paraId="36205CE1" w14:textId="7E19EDC7" w:rsidR="00AE5012" w:rsidRDefault="000E1C79" w:rsidP="00C95243">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1297E8D3" w14:textId="314E2C62" w:rsidR="00AE5012" w:rsidRDefault="000E1C79" w:rsidP="00C95243">
            <w:pPr>
              <w:cnfStyle w:val="000000100000" w:firstRow="0" w:lastRow="0" w:firstColumn="0" w:lastColumn="0" w:oddVBand="0" w:evenVBand="0" w:oddHBand="1" w:evenHBand="0" w:firstRowFirstColumn="0" w:firstRowLastColumn="0" w:lastRowFirstColumn="0" w:lastRowLastColumn="0"/>
            </w:pPr>
            <w:r>
              <w:t>Practice Manager</w:t>
            </w:r>
          </w:p>
        </w:tc>
      </w:tr>
    </w:tbl>
    <w:p w14:paraId="689C565C" w14:textId="77777777" w:rsidR="00AE5012" w:rsidRDefault="00AE5012" w:rsidP="00AE5012"/>
    <w:tbl>
      <w:tblPr>
        <w:tblStyle w:val="GridTable4-Accent5"/>
        <w:tblW w:w="0" w:type="auto"/>
        <w:tblLook w:val="04A0" w:firstRow="1" w:lastRow="0" w:firstColumn="1" w:lastColumn="0" w:noHBand="0" w:noVBand="1"/>
      </w:tblPr>
      <w:tblGrid>
        <w:gridCol w:w="925"/>
        <w:gridCol w:w="2331"/>
        <w:gridCol w:w="5760"/>
      </w:tblGrid>
      <w:tr w:rsidR="00AE5012" w14:paraId="7B2320E9" w14:textId="77777777" w:rsidTr="15486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0AA0753" w14:textId="77777777" w:rsidR="00AE5012" w:rsidRDefault="00AE5012" w:rsidP="00C95243">
            <w:r>
              <w:t>Version</w:t>
            </w:r>
          </w:p>
        </w:tc>
        <w:tc>
          <w:tcPr>
            <w:tcW w:w="2331" w:type="dxa"/>
          </w:tcPr>
          <w:p w14:paraId="25E7D751"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Revision author</w:t>
            </w:r>
          </w:p>
        </w:tc>
        <w:tc>
          <w:tcPr>
            <w:tcW w:w="5760" w:type="dxa"/>
          </w:tcPr>
          <w:p w14:paraId="4A3C01F0"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Version comments</w:t>
            </w:r>
          </w:p>
        </w:tc>
      </w:tr>
      <w:tr w:rsidR="00AE5012" w14:paraId="2244E3BB" w14:textId="77777777" w:rsidTr="1548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DB28ADA" w14:textId="77777777" w:rsidR="00AE5012" w:rsidRPr="008C4013" w:rsidRDefault="00AE5012" w:rsidP="00C95243">
            <w:pPr>
              <w:rPr>
                <w:b w:val="0"/>
                <w:bCs w:val="0"/>
                <w:sz w:val="18"/>
                <w:szCs w:val="18"/>
              </w:rPr>
            </w:pPr>
            <w:r w:rsidRPr="008C4013">
              <w:rPr>
                <w:b w:val="0"/>
                <w:bCs w:val="0"/>
                <w:sz w:val="18"/>
                <w:szCs w:val="18"/>
              </w:rPr>
              <w:t>1</w:t>
            </w:r>
          </w:p>
        </w:tc>
        <w:tc>
          <w:tcPr>
            <w:tcW w:w="2331" w:type="dxa"/>
          </w:tcPr>
          <w:p w14:paraId="15857895" w14:textId="77777777" w:rsidR="00AE5012" w:rsidRPr="008C4013" w:rsidRDefault="00AE5012"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 Kafico Ltd</w:t>
            </w:r>
          </w:p>
        </w:tc>
        <w:tc>
          <w:tcPr>
            <w:tcW w:w="5760" w:type="dxa"/>
          </w:tcPr>
          <w:p w14:paraId="3C6FA620" w14:textId="77777777" w:rsidR="00AE5012" w:rsidRPr="008C4013" w:rsidRDefault="00AE5012"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Jan 18 New Draft</w:t>
            </w:r>
          </w:p>
        </w:tc>
      </w:tr>
      <w:tr w:rsidR="00AE5012" w14:paraId="642CDE6E" w14:textId="77777777" w:rsidTr="15486179">
        <w:tc>
          <w:tcPr>
            <w:cnfStyle w:val="001000000000" w:firstRow="0" w:lastRow="0" w:firstColumn="1" w:lastColumn="0" w:oddVBand="0" w:evenVBand="0" w:oddHBand="0" w:evenHBand="0" w:firstRowFirstColumn="0" w:firstRowLastColumn="0" w:lastRowFirstColumn="0" w:lastRowLastColumn="0"/>
            <w:tcW w:w="925" w:type="dxa"/>
          </w:tcPr>
          <w:p w14:paraId="47E14910" w14:textId="77777777" w:rsidR="00AE5012" w:rsidRPr="008C4013" w:rsidRDefault="00AE5012" w:rsidP="00C95243">
            <w:pPr>
              <w:rPr>
                <w:b w:val="0"/>
                <w:bCs w:val="0"/>
                <w:sz w:val="18"/>
                <w:szCs w:val="18"/>
              </w:rPr>
            </w:pPr>
            <w:r w:rsidRPr="008C4013">
              <w:rPr>
                <w:b w:val="0"/>
                <w:bCs w:val="0"/>
                <w:sz w:val="18"/>
                <w:szCs w:val="18"/>
              </w:rPr>
              <w:t>1.1</w:t>
            </w:r>
          </w:p>
        </w:tc>
        <w:tc>
          <w:tcPr>
            <w:tcW w:w="2331" w:type="dxa"/>
          </w:tcPr>
          <w:p w14:paraId="28BCB345" w14:textId="77777777" w:rsidR="00AE5012" w:rsidRPr="008C4013" w:rsidRDefault="00AE5012" w:rsidP="00C95243">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tcW w:w="5760" w:type="dxa"/>
          </w:tcPr>
          <w:p w14:paraId="6A362A57" w14:textId="77777777" w:rsidR="00AE5012" w:rsidRDefault="00AE5012"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476F34EB" w14:textId="77777777" w:rsidR="00AE5012" w:rsidRDefault="00AE5012"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Included methods for sending information in digital form </w:t>
            </w:r>
          </w:p>
          <w:p w14:paraId="07FBDBD3" w14:textId="799E42A2" w:rsidR="00AE5012" w:rsidRPr="008C4013" w:rsidRDefault="00AE5012" w:rsidP="00C95243">
            <w:pPr>
              <w:cnfStyle w:val="000000000000" w:firstRow="0" w:lastRow="0" w:firstColumn="0" w:lastColumn="0" w:oddVBand="0" w:evenVBand="0" w:oddHBand="0" w:evenHBand="0" w:firstRowFirstColumn="0" w:firstRowLastColumn="0" w:lastRowFirstColumn="0" w:lastRowLastColumn="0"/>
              <w:rPr>
                <w:sz w:val="18"/>
                <w:szCs w:val="18"/>
              </w:rPr>
            </w:pPr>
          </w:p>
        </w:tc>
      </w:tr>
      <w:tr w:rsidR="00165CFC" w14:paraId="766FEE78" w14:textId="77777777" w:rsidTr="1548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6EB0158" w14:textId="21A3034D" w:rsidR="00165CFC" w:rsidRPr="008C4013" w:rsidRDefault="00165CFC" w:rsidP="00C95243">
            <w:pPr>
              <w:rPr>
                <w:sz w:val="18"/>
                <w:szCs w:val="18"/>
              </w:rPr>
            </w:pPr>
            <w:r>
              <w:rPr>
                <w:sz w:val="18"/>
                <w:szCs w:val="18"/>
              </w:rPr>
              <w:t>1.2</w:t>
            </w:r>
          </w:p>
        </w:tc>
        <w:tc>
          <w:tcPr>
            <w:tcW w:w="2331" w:type="dxa"/>
          </w:tcPr>
          <w:p w14:paraId="109F7319" w14:textId="533DD499" w:rsidR="00165CFC" w:rsidRPr="008C4013" w:rsidRDefault="00165CFC"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5760" w:type="dxa"/>
          </w:tcPr>
          <w:p w14:paraId="500F4FA9" w14:textId="778C10F4" w:rsidR="00165CFC" w:rsidRDefault="00165CFC"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 – removed reference to charging solicitor for excessive request due to proportionality</w:t>
            </w:r>
          </w:p>
        </w:tc>
      </w:tr>
      <w:tr w:rsidR="00684A40" w14:paraId="1AD2AEA6" w14:textId="77777777" w:rsidTr="15486179">
        <w:tc>
          <w:tcPr>
            <w:cnfStyle w:val="001000000000" w:firstRow="0" w:lastRow="0" w:firstColumn="1" w:lastColumn="0" w:oddVBand="0" w:evenVBand="0" w:oddHBand="0" w:evenHBand="0" w:firstRowFirstColumn="0" w:firstRowLastColumn="0" w:lastRowFirstColumn="0" w:lastRowLastColumn="0"/>
            <w:tcW w:w="925" w:type="dxa"/>
          </w:tcPr>
          <w:p w14:paraId="0B923DE1" w14:textId="0C3A45BC" w:rsidR="00684A40" w:rsidRDefault="00684A40" w:rsidP="00C95243">
            <w:pPr>
              <w:rPr>
                <w:sz w:val="18"/>
                <w:szCs w:val="18"/>
              </w:rPr>
            </w:pPr>
            <w:r>
              <w:rPr>
                <w:sz w:val="18"/>
                <w:szCs w:val="18"/>
              </w:rPr>
              <w:t>1.3</w:t>
            </w:r>
          </w:p>
        </w:tc>
        <w:tc>
          <w:tcPr>
            <w:tcW w:w="2331" w:type="dxa"/>
          </w:tcPr>
          <w:p w14:paraId="045C8C47" w14:textId="6338F0BF" w:rsidR="00684A40" w:rsidRDefault="00684A40"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tcW w:w="5760" w:type="dxa"/>
          </w:tcPr>
          <w:p w14:paraId="6D7E215C" w14:textId="0827A475" w:rsidR="00684A40" w:rsidRDefault="00684A40"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related to Power of Attorney</w:t>
            </w:r>
          </w:p>
        </w:tc>
      </w:tr>
      <w:tr w:rsidR="007F76E9" w14:paraId="0F2EFDCF" w14:textId="77777777" w:rsidTr="15486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62F6A74" w14:textId="4FF6B8F7" w:rsidR="007F76E9" w:rsidRDefault="007F76E9" w:rsidP="00C95243">
            <w:pPr>
              <w:rPr>
                <w:sz w:val="18"/>
                <w:szCs w:val="18"/>
              </w:rPr>
            </w:pPr>
            <w:r>
              <w:rPr>
                <w:sz w:val="18"/>
                <w:szCs w:val="18"/>
              </w:rPr>
              <w:t>1.5</w:t>
            </w:r>
          </w:p>
        </w:tc>
        <w:tc>
          <w:tcPr>
            <w:tcW w:w="2331" w:type="dxa"/>
          </w:tcPr>
          <w:p w14:paraId="2413BCB5" w14:textId="14B699C6" w:rsidR="007F76E9" w:rsidRDefault="007F76E9"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5760" w:type="dxa"/>
          </w:tcPr>
          <w:p w14:paraId="243B3A0E" w14:textId="155C4241" w:rsidR="007F76E9" w:rsidRDefault="007F76E9"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section for Children and Young People</w:t>
            </w:r>
          </w:p>
        </w:tc>
      </w:tr>
      <w:tr w:rsidR="15486179" w14:paraId="5A215F71" w14:textId="77777777" w:rsidTr="15486179">
        <w:tc>
          <w:tcPr>
            <w:cnfStyle w:val="001000000000" w:firstRow="0" w:lastRow="0" w:firstColumn="1" w:lastColumn="0" w:oddVBand="0" w:evenVBand="0" w:oddHBand="0" w:evenHBand="0" w:firstRowFirstColumn="0" w:firstRowLastColumn="0" w:lastRowFirstColumn="0" w:lastRowLastColumn="0"/>
            <w:tcW w:w="925" w:type="dxa"/>
          </w:tcPr>
          <w:p w14:paraId="71AC6BC8" w14:textId="5DA81B9C" w:rsidR="15486179" w:rsidRDefault="15486179" w:rsidP="15486179">
            <w:pPr>
              <w:rPr>
                <w:sz w:val="18"/>
                <w:szCs w:val="18"/>
              </w:rPr>
            </w:pPr>
            <w:r w:rsidRPr="15486179">
              <w:rPr>
                <w:sz w:val="18"/>
                <w:szCs w:val="18"/>
              </w:rPr>
              <w:t>1.6</w:t>
            </w:r>
          </w:p>
        </w:tc>
        <w:tc>
          <w:tcPr>
            <w:tcW w:w="2331" w:type="dxa"/>
          </w:tcPr>
          <w:p w14:paraId="1306CC56" w14:textId="7165958F" w:rsidR="15486179" w:rsidRDefault="15486179" w:rsidP="15486179">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Emma Cooper, Kafico Ltd</w:t>
            </w:r>
          </w:p>
        </w:tc>
        <w:tc>
          <w:tcPr>
            <w:tcW w:w="5760" w:type="dxa"/>
          </w:tcPr>
          <w:p w14:paraId="63DD200E" w14:textId="3303D6DE" w:rsidR="15486179" w:rsidRDefault="15486179" w:rsidP="15486179">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Updated Accessing Encrypted Emails Guidance Link</w:t>
            </w:r>
          </w:p>
        </w:tc>
      </w:tr>
    </w:tbl>
    <w:p w14:paraId="2F11B18E" w14:textId="77777777" w:rsidR="00AE5012" w:rsidRPr="002A44B4" w:rsidRDefault="00AE5012" w:rsidP="002A44B4">
      <w:pPr>
        <w:jc w:val="center"/>
        <w:rPr>
          <w:color w:val="4472C4" w:themeColor="accent1"/>
          <w:sz w:val="50"/>
          <w:szCs w:val="50"/>
          <w:lang w:eastAsia="en-GB"/>
        </w:rPr>
      </w:pPr>
    </w:p>
    <w:p w14:paraId="6FC2EC13" w14:textId="77777777" w:rsidR="00C53CFE" w:rsidRDefault="00C53CFE" w:rsidP="000B68A3">
      <w:pPr>
        <w:pStyle w:val="Heading2"/>
        <w:rPr>
          <w:lang w:eastAsia="en-GB"/>
        </w:rPr>
      </w:pPr>
    </w:p>
    <w:sdt>
      <w:sdtPr>
        <w:rPr>
          <w:rFonts w:ascii="Arial Nova Light" w:eastAsiaTheme="minorHAnsi" w:hAnsi="Arial Nova Light" w:cstheme="minorBidi"/>
          <w:color w:val="auto"/>
          <w:sz w:val="22"/>
          <w:szCs w:val="22"/>
          <w:lang w:val="en-GB"/>
        </w:rPr>
        <w:id w:val="478887771"/>
        <w:docPartObj>
          <w:docPartGallery w:val="Table of Contents"/>
          <w:docPartUnique/>
        </w:docPartObj>
      </w:sdtPr>
      <w:sdtEndPr>
        <w:rPr>
          <w:b/>
          <w:bCs/>
          <w:noProof/>
        </w:rPr>
      </w:sdtEndPr>
      <w:sdtContent>
        <w:p w14:paraId="2A3139CB" w14:textId="6605F99B" w:rsidR="00C53CFE" w:rsidRDefault="00C53CFE">
          <w:pPr>
            <w:pStyle w:val="TOCHeading"/>
          </w:pPr>
          <w:r>
            <w:t>Contents</w:t>
          </w:r>
        </w:p>
        <w:p w14:paraId="5AE0A8F4" w14:textId="7ED5BACB" w:rsidR="00315281" w:rsidRDefault="00C53CFE">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17365535" w:history="1">
            <w:r w:rsidR="00315281" w:rsidRPr="00654FA5">
              <w:rPr>
                <w:rStyle w:val="Hyperlink"/>
                <w:noProof/>
                <w:lang w:eastAsia="en-GB"/>
              </w:rPr>
              <w:t>Sources</w:t>
            </w:r>
            <w:r w:rsidR="00315281">
              <w:rPr>
                <w:noProof/>
                <w:webHidden/>
              </w:rPr>
              <w:tab/>
            </w:r>
            <w:r w:rsidR="00315281">
              <w:rPr>
                <w:noProof/>
                <w:webHidden/>
              </w:rPr>
              <w:fldChar w:fldCharType="begin"/>
            </w:r>
            <w:r w:rsidR="00315281">
              <w:rPr>
                <w:noProof/>
                <w:webHidden/>
              </w:rPr>
              <w:instrText xml:space="preserve"> PAGEREF _Toc17365535 \h </w:instrText>
            </w:r>
            <w:r w:rsidR="00315281">
              <w:rPr>
                <w:noProof/>
                <w:webHidden/>
              </w:rPr>
            </w:r>
            <w:r w:rsidR="00315281">
              <w:rPr>
                <w:noProof/>
                <w:webHidden/>
              </w:rPr>
              <w:fldChar w:fldCharType="separate"/>
            </w:r>
            <w:r w:rsidR="00315281">
              <w:rPr>
                <w:noProof/>
                <w:webHidden/>
              </w:rPr>
              <w:t>2</w:t>
            </w:r>
            <w:r w:rsidR="00315281">
              <w:rPr>
                <w:noProof/>
                <w:webHidden/>
              </w:rPr>
              <w:fldChar w:fldCharType="end"/>
            </w:r>
          </w:hyperlink>
        </w:p>
        <w:p w14:paraId="77BE6D02" w14:textId="175CF360" w:rsidR="00315281" w:rsidRDefault="00C17A65">
          <w:pPr>
            <w:pStyle w:val="TOC1"/>
            <w:tabs>
              <w:tab w:val="left" w:pos="440"/>
              <w:tab w:val="right" w:leader="dot" w:pos="9016"/>
            </w:tabs>
            <w:rPr>
              <w:rFonts w:asciiTheme="minorHAnsi" w:eastAsiaTheme="minorEastAsia" w:hAnsiTheme="minorHAnsi"/>
              <w:noProof/>
              <w:lang w:eastAsia="en-GB"/>
            </w:rPr>
          </w:pPr>
          <w:hyperlink w:anchor="_Toc17365536" w:history="1">
            <w:r w:rsidR="00315281" w:rsidRPr="00654FA5">
              <w:rPr>
                <w:rStyle w:val="Hyperlink"/>
                <w:noProof/>
              </w:rPr>
              <w:t>1.</w:t>
            </w:r>
            <w:r w:rsidR="00315281">
              <w:rPr>
                <w:rFonts w:asciiTheme="minorHAnsi" w:eastAsiaTheme="minorEastAsia" w:hAnsiTheme="minorHAnsi"/>
                <w:noProof/>
                <w:lang w:eastAsia="en-GB"/>
              </w:rPr>
              <w:tab/>
            </w:r>
            <w:r w:rsidR="00315281" w:rsidRPr="00654FA5">
              <w:rPr>
                <w:rStyle w:val="Hyperlink"/>
                <w:noProof/>
              </w:rPr>
              <w:t>Scope</w:t>
            </w:r>
            <w:r w:rsidR="00315281">
              <w:rPr>
                <w:noProof/>
                <w:webHidden/>
              </w:rPr>
              <w:tab/>
            </w:r>
            <w:r w:rsidR="00315281">
              <w:rPr>
                <w:noProof/>
                <w:webHidden/>
              </w:rPr>
              <w:fldChar w:fldCharType="begin"/>
            </w:r>
            <w:r w:rsidR="00315281">
              <w:rPr>
                <w:noProof/>
                <w:webHidden/>
              </w:rPr>
              <w:instrText xml:space="preserve"> PAGEREF _Toc17365536 \h </w:instrText>
            </w:r>
            <w:r w:rsidR="00315281">
              <w:rPr>
                <w:noProof/>
                <w:webHidden/>
              </w:rPr>
            </w:r>
            <w:r w:rsidR="00315281">
              <w:rPr>
                <w:noProof/>
                <w:webHidden/>
              </w:rPr>
              <w:fldChar w:fldCharType="separate"/>
            </w:r>
            <w:r w:rsidR="00315281">
              <w:rPr>
                <w:noProof/>
                <w:webHidden/>
              </w:rPr>
              <w:t>2</w:t>
            </w:r>
            <w:r w:rsidR="00315281">
              <w:rPr>
                <w:noProof/>
                <w:webHidden/>
              </w:rPr>
              <w:fldChar w:fldCharType="end"/>
            </w:r>
          </w:hyperlink>
        </w:p>
        <w:p w14:paraId="5F68D3CB" w14:textId="44143096" w:rsidR="00315281" w:rsidRDefault="00C17A65">
          <w:pPr>
            <w:pStyle w:val="TOC1"/>
            <w:tabs>
              <w:tab w:val="left" w:pos="440"/>
              <w:tab w:val="right" w:leader="dot" w:pos="9016"/>
            </w:tabs>
            <w:rPr>
              <w:rFonts w:asciiTheme="minorHAnsi" w:eastAsiaTheme="minorEastAsia" w:hAnsiTheme="minorHAnsi"/>
              <w:noProof/>
              <w:lang w:eastAsia="en-GB"/>
            </w:rPr>
          </w:pPr>
          <w:hyperlink w:anchor="_Toc17365537" w:history="1">
            <w:r w:rsidR="00315281" w:rsidRPr="00654FA5">
              <w:rPr>
                <w:rStyle w:val="Hyperlink"/>
                <w:noProof/>
                <w:lang w:eastAsia="en-GB"/>
              </w:rPr>
              <w:t>2.</w:t>
            </w:r>
            <w:r w:rsidR="00315281">
              <w:rPr>
                <w:rFonts w:asciiTheme="minorHAnsi" w:eastAsiaTheme="minorEastAsia" w:hAnsiTheme="minorHAnsi"/>
                <w:noProof/>
                <w:lang w:eastAsia="en-GB"/>
              </w:rPr>
              <w:tab/>
            </w:r>
            <w:r w:rsidR="00315281" w:rsidRPr="00654FA5">
              <w:rPr>
                <w:rStyle w:val="Hyperlink"/>
                <w:noProof/>
                <w:lang w:eastAsia="en-GB"/>
              </w:rPr>
              <w:t>Definitions / Context</w:t>
            </w:r>
            <w:r w:rsidR="00315281">
              <w:rPr>
                <w:noProof/>
                <w:webHidden/>
              </w:rPr>
              <w:tab/>
            </w:r>
            <w:r w:rsidR="00315281">
              <w:rPr>
                <w:noProof/>
                <w:webHidden/>
              </w:rPr>
              <w:fldChar w:fldCharType="begin"/>
            </w:r>
            <w:r w:rsidR="00315281">
              <w:rPr>
                <w:noProof/>
                <w:webHidden/>
              </w:rPr>
              <w:instrText xml:space="preserve"> PAGEREF _Toc17365537 \h </w:instrText>
            </w:r>
            <w:r w:rsidR="00315281">
              <w:rPr>
                <w:noProof/>
                <w:webHidden/>
              </w:rPr>
            </w:r>
            <w:r w:rsidR="00315281">
              <w:rPr>
                <w:noProof/>
                <w:webHidden/>
              </w:rPr>
              <w:fldChar w:fldCharType="separate"/>
            </w:r>
            <w:r w:rsidR="00315281">
              <w:rPr>
                <w:noProof/>
                <w:webHidden/>
              </w:rPr>
              <w:t>3</w:t>
            </w:r>
            <w:r w:rsidR="00315281">
              <w:rPr>
                <w:noProof/>
                <w:webHidden/>
              </w:rPr>
              <w:fldChar w:fldCharType="end"/>
            </w:r>
          </w:hyperlink>
        </w:p>
        <w:p w14:paraId="53920C81" w14:textId="72527D53" w:rsidR="00315281" w:rsidRDefault="00C17A65">
          <w:pPr>
            <w:pStyle w:val="TOC1"/>
            <w:tabs>
              <w:tab w:val="left" w:pos="440"/>
              <w:tab w:val="right" w:leader="dot" w:pos="9016"/>
            </w:tabs>
            <w:rPr>
              <w:rFonts w:asciiTheme="minorHAnsi" w:eastAsiaTheme="minorEastAsia" w:hAnsiTheme="minorHAnsi"/>
              <w:noProof/>
              <w:lang w:eastAsia="en-GB"/>
            </w:rPr>
          </w:pPr>
          <w:hyperlink w:anchor="_Toc17365538" w:history="1">
            <w:r w:rsidR="00315281" w:rsidRPr="00654FA5">
              <w:rPr>
                <w:rStyle w:val="Hyperlink"/>
                <w:noProof/>
                <w:lang w:eastAsia="en-GB"/>
              </w:rPr>
              <w:t>3.</w:t>
            </w:r>
            <w:r w:rsidR="00315281">
              <w:rPr>
                <w:rFonts w:asciiTheme="minorHAnsi" w:eastAsiaTheme="minorEastAsia" w:hAnsiTheme="minorHAnsi"/>
                <w:noProof/>
                <w:lang w:eastAsia="en-GB"/>
              </w:rPr>
              <w:tab/>
            </w:r>
            <w:r w:rsidR="00315281" w:rsidRPr="00654FA5">
              <w:rPr>
                <w:rStyle w:val="Hyperlink"/>
                <w:noProof/>
                <w:lang w:eastAsia="en-GB"/>
              </w:rPr>
              <w:t>Clarify the Request</w:t>
            </w:r>
            <w:r w:rsidR="00315281">
              <w:rPr>
                <w:noProof/>
                <w:webHidden/>
              </w:rPr>
              <w:tab/>
            </w:r>
            <w:r w:rsidR="00315281">
              <w:rPr>
                <w:noProof/>
                <w:webHidden/>
              </w:rPr>
              <w:fldChar w:fldCharType="begin"/>
            </w:r>
            <w:r w:rsidR="00315281">
              <w:rPr>
                <w:noProof/>
                <w:webHidden/>
              </w:rPr>
              <w:instrText xml:space="preserve"> PAGEREF _Toc17365538 \h </w:instrText>
            </w:r>
            <w:r w:rsidR="00315281">
              <w:rPr>
                <w:noProof/>
                <w:webHidden/>
              </w:rPr>
            </w:r>
            <w:r w:rsidR="00315281">
              <w:rPr>
                <w:noProof/>
                <w:webHidden/>
              </w:rPr>
              <w:fldChar w:fldCharType="separate"/>
            </w:r>
            <w:r w:rsidR="00315281">
              <w:rPr>
                <w:noProof/>
                <w:webHidden/>
              </w:rPr>
              <w:t>3</w:t>
            </w:r>
            <w:r w:rsidR="00315281">
              <w:rPr>
                <w:noProof/>
                <w:webHidden/>
              </w:rPr>
              <w:fldChar w:fldCharType="end"/>
            </w:r>
          </w:hyperlink>
        </w:p>
        <w:p w14:paraId="24F69113" w14:textId="4634C266" w:rsidR="00315281" w:rsidRDefault="00C17A65">
          <w:pPr>
            <w:pStyle w:val="TOC2"/>
            <w:tabs>
              <w:tab w:val="right" w:leader="dot" w:pos="9016"/>
            </w:tabs>
            <w:rPr>
              <w:rFonts w:asciiTheme="minorHAnsi" w:eastAsiaTheme="minorEastAsia" w:hAnsiTheme="minorHAnsi"/>
              <w:noProof/>
              <w:lang w:eastAsia="en-GB"/>
            </w:rPr>
          </w:pPr>
          <w:hyperlink w:anchor="_Toc17365539" w:history="1">
            <w:r w:rsidR="00315281" w:rsidRPr="00654FA5">
              <w:rPr>
                <w:rStyle w:val="Hyperlink"/>
                <w:noProof/>
                <w:lang w:eastAsia="en-GB"/>
              </w:rPr>
              <w:t>What Constitutes a Subject Access Request?</w:t>
            </w:r>
            <w:r w:rsidR="00315281">
              <w:rPr>
                <w:noProof/>
                <w:webHidden/>
              </w:rPr>
              <w:tab/>
            </w:r>
            <w:r w:rsidR="00315281">
              <w:rPr>
                <w:noProof/>
                <w:webHidden/>
              </w:rPr>
              <w:fldChar w:fldCharType="begin"/>
            </w:r>
            <w:r w:rsidR="00315281">
              <w:rPr>
                <w:noProof/>
                <w:webHidden/>
              </w:rPr>
              <w:instrText xml:space="preserve"> PAGEREF _Toc17365539 \h </w:instrText>
            </w:r>
            <w:r w:rsidR="00315281">
              <w:rPr>
                <w:noProof/>
                <w:webHidden/>
              </w:rPr>
            </w:r>
            <w:r w:rsidR="00315281">
              <w:rPr>
                <w:noProof/>
                <w:webHidden/>
              </w:rPr>
              <w:fldChar w:fldCharType="separate"/>
            </w:r>
            <w:r w:rsidR="00315281">
              <w:rPr>
                <w:noProof/>
                <w:webHidden/>
              </w:rPr>
              <w:t>3</w:t>
            </w:r>
            <w:r w:rsidR="00315281">
              <w:rPr>
                <w:noProof/>
                <w:webHidden/>
              </w:rPr>
              <w:fldChar w:fldCharType="end"/>
            </w:r>
          </w:hyperlink>
        </w:p>
        <w:p w14:paraId="22284212" w14:textId="74FB408A" w:rsidR="00315281" w:rsidRDefault="00C17A65">
          <w:pPr>
            <w:pStyle w:val="TOC2"/>
            <w:tabs>
              <w:tab w:val="right" w:leader="dot" w:pos="9016"/>
            </w:tabs>
            <w:rPr>
              <w:rFonts w:asciiTheme="minorHAnsi" w:eastAsiaTheme="minorEastAsia" w:hAnsiTheme="minorHAnsi"/>
              <w:noProof/>
              <w:lang w:eastAsia="en-GB"/>
            </w:rPr>
          </w:pPr>
          <w:hyperlink w:anchor="_Toc17365540" w:history="1">
            <w:r w:rsidR="00315281" w:rsidRPr="00654FA5">
              <w:rPr>
                <w:rStyle w:val="Hyperlink"/>
                <w:noProof/>
                <w:lang w:eastAsia="en-GB"/>
              </w:rPr>
              <w:t>What about Insurance Companies?</w:t>
            </w:r>
            <w:r w:rsidR="00315281">
              <w:rPr>
                <w:noProof/>
                <w:webHidden/>
              </w:rPr>
              <w:tab/>
            </w:r>
            <w:r w:rsidR="00315281">
              <w:rPr>
                <w:noProof/>
                <w:webHidden/>
              </w:rPr>
              <w:fldChar w:fldCharType="begin"/>
            </w:r>
            <w:r w:rsidR="00315281">
              <w:rPr>
                <w:noProof/>
                <w:webHidden/>
              </w:rPr>
              <w:instrText xml:space="preserve"> PAGEREF _Toc17365540 \h </w:instrText>
            </w:r>
            <w:r w:rsidR="00315281">
              <w:rPr>
                <w:noProof/>
                <w:webHidden/>
              </w:rPr>
            </w:r>
            <w:r w:rsidR="00315281">
              <w:rPr>
                <w:noProof/>
                <w:webHidden/>
              </w:rPr>
              <w:fldChar w:fldCharType="separate"/>
            </w:r>
            <w:r w:rsidR="00315281">
              <w:rPr>
                <w:noProof/>
                <w:webHidden/>
              </w:rPr>
              <w:t>4</w:t>
            </w:r>
            <w:r w:rsidR="00315281">
              <w:rPr>
                <w:noProof/>
                <w:webHidden/>
              </w:rPr>
              <w:fldChar w:fldCharType="end"/>
            </w:r>
          </w:hyperlink>
        </w:p>
        <w:p w14:paraId="7D7B80E8" w14:textId="163B77B1" w:rsidR="00315281" w:rsidRDefault="00C17A65">
          <w:pPr>
            <w:pStyle w:val="TOC2"/>
            <w:tabs>
              <w:tab w:val="right" w:leader="dot" w:pos="9016"/>
            </w:tabs>
            <w:rPr>
              <w:rFonts w:asciiTheme="minorHAnsi" w:eastAsiaTheme="minorEastAsia" w:hAnsiTheme="minorHAnsi"/>
              <w:noProof/>
              <w:lang w:eastAsia="en-GB"/>
            </w:rPr>
          </w:pPr>
          <w:hyperlink w:anchor="_Toc17365541" w:history="1">
            <w:r w:rsidR="00315281" w:rsidRPr="00654FA5">
              <w:rPr>
                <w:rStyle w:val="Hyperlink"/>
                <w:noProof/>
                <w:lang w:eastAsia="en-GB"/>
              </w:rPr>
              <w:t>How do I Make Sure a Subject Access Request is Proportionate and Can I charge?</w:t>
            </w:r>
            <w:r w:rsidR="00315281">
              <w:rPr>
                <w:noProof/>
                <w:webHidden/>
              </w:rPr>
              <w:tab/>
            </w:r>
            <w:r w:rsidR="00315281">
              <w:rPr>
                <w:noProof/>
                <w:webHidden/>
              </w:rPr>
              <w:fldChar w:fldCharType="begin"/>
            </w:r>
            <w:r w:rsidR="00315281">
              <w:rPr>
                <w:noProof/>
                <w:webHidden/>
              </w:rPr>
              <w:instrText xml:space="preserve"> PAGEREF _Toc17365541 \h </w:instrText>
            </w:r>
            <w:r w:rsidR="00315281">
              <w:rPr>
                <w:noProof/>
                <w:webHidden/>
              </w:rPr>
            </w:r>
            <w:r w:rsidR="00315281">
              <w:rPr>
                <w:noProof/>
                <w:webHidden/>
              </w:rPr>
              <w:fldChar w:fldCharType="separate"/>
            </w:r>
            <w:r w:rsidR="00315281">
              <w:rPr>
                <w:noProof/>
                <w:webHidden/>
              </w:rPr>
              <w:t>4</w:t>
            </w:r>
            <w:r w:rsidR="00315281">
              <w:rPr>
                <w:noProof/>
                <w:webHidden/>
              </w:rPr>
              <w:fldChar w:fldCharType="end"/>
            </w:r>
          </w:hyperlink>
        </w:p>
        <w:p w14:paraId="060D325B" w14:textId="4C3BB992" w:rsidR="00315281" w:rsidRDefault="00C17A65">
          <w:pPr>
            <w:pStyle w:val="TOC2"/>
            <w:tabs>
              <w:tab w:val="right" w:leader="dot" w:pos="9016"/>
            </w:tabs>
            <w:rPr>
              <w:rFonts w:asciiTheme="minorHAnsi" w:eastAsiaTheme="minorEastAsia" w:hAnsiTheme="minorHAnsi"/>
              <w:noProof/>
              <w:lang w:eastAsia="en-GB"/>
            </w:rPr>
          </w:pPr>
          <w:hyperlink w:anchor="_Toc17365542" w:history="1">
            <w:r w:rsidR="00315281" w:rsidRPr="00654FA5">
              <w:rPr>
                <w:rStyle w:val="Hyperlink"/>
                <w:noProof/>
                <w:lang w:eastAsia="en-GB"/>
              </w:rPr>
              <w:t>How Long do I have to Respond?</w:t>
            </w:r>
            <w:r w:rsidR="00315281">
              <w:rPr>
                <w:noProof/>
                <w:webHidden/>
              </w:rPr>
              <w:tab/>
            </w:r>
            <w:r w:rsidR="00315281">
              <w:rPr>
                <w:noProof/>
                <w:webHidden/>
              </w:rPr>
              <w:fldChar w:fldCharType="begin"/>
            </w:r>
            <w:r w:rsidR="00315281">
              <w:rPr>
                <w:noProof/>
                <w:webHidden/>
              </w:rPr>
              <w:instrText xml:space="preserve"> PAGEREF _Toc17365542 \h </w:instrText>
            </w:r>
            <w:r w:rsidR="00315281">
              <w:rPr>
                <w:noProof/>
                <w:webHidden/>
              </w:rPr>
            </w:r>
            <w:r w:rsidR="00315281">
              <w:rPr>
                <w:noProof/>
                <w:webHidden/>
              </w:rPr>
              <w:fldChar w:fldCharType="separate"/>
            </w:r>
            <w:r w:rsidR="00315281">
              <w:rPr>
                <w:noProof/>
                <w:webHidden/>
              </w:rPr>
              <w:t>4</w:t>
            </w:r>
            <w:r w:rsidR="00315281">
              <w:rPr>
                <w:noProof/>
                <w:webHidden/>
              </w:rPr>
              <w:fldChar w:fldCharType="end"/>
            </w:r>
          </w:hyperlink>
        </w:p>
        <w:p w14:paraId="43517A17" w14:textId="3EE71B4D" w:rsidR="00315281" w:rsidRDefault="00C17A65">
          <w:pPr>
            <w:pStyle w:val="TOC2"/>
            <w:tabs>
              <w:tab w:val="right" w:leader="dot" w:pos="9016"/>
            </w:tabs>
            <w:rPr>
              <w:rFonts w:asciiTheme="minorHAnsi" w:eastAsiaTheme="minorEastAsia" w:hAnsiTheme="minorHAnsi"/>
              <w:noProof/>
              <w:lang w:eastAsia="en-GB"/>
            </w:rPr>
          </w:pPr>
          <w:hyperlink w:anchor="_Toc17365543" w:history="1">
            <w:r w:rsidR="00315281" w:rsidRPr="00654FA5">
              <w:rPr>
                <w:rStyle w:val="Hyperlink"/>
                <w:noProof/>
              </w:rPr>
              <w:t>How Should I Make Sure I Confirm Identity?</w:t>
            </w:r>
            <w:r w:rsidR="00315281">
              <w:rPr>
                <w:noProof/>
                <w:webHidden/>
              </w:rPr>
              <w:tab/>
            </w:r>
            <w:r w:rsidR="00315281">
              <w:rPr>
                <w:noProof/>
                <w:webHidden/>
              </w:rPr>
              <w:fldChar w:fldCharType="begin"/>
            </w:r>
            <w:r w:rsidR="00315281">
              <w:rPr>
                <w:noProof/>
                <w:webHidden/>
              </w:rPr>
              <w:instrText xml:space="preserve"> PAGEREF _Toc17365543 \h </w:instrText>
            </w:r>
            <w:r w:rsidR="00315281">
              <w:rPr>
                <w:noProof/>
                <w:webHidden/>
              </w:rPr>
            </w:r>
            <w:r w:rsidR="00315281">
              <w:rPr>
                <w:noProof/>
                <w:webHidden/>
              </w:rPr>
              <w:fldChar w:fldCharType="separate"/>
            </w:r>
            <w:r w:rsidR="00315281">
              <w:rPr>
                <w:noProof/>
                <w:webHidden/>
              </w:rPr>
              <w:t>5</w:t>
            </w:r>
            <w:r w:rsidR="00315281">
              <w:rPr>
                <w:noProof/>
                <w:webHidden/>
              </w:rPr>
              <w:fldChar w:fldCharType="end"/>
            </w:r>
          </w:hyperlink>
        </w:p>
        <w:p w14:paraId="27C5A491" w14:textId="00487705" w:rsidR="00315281" w:rsidRDefault="00C17A65">
          <w:pPr>
            <w:pStyle w:val="TOC2"/>
            <w:tabs>
              <w:tab w:val="right" w:leader="dot" w:pos="9016"/>
            </w:tabs>
            <w:rPr>
              <w:rFonts w:asciiTheme="minorHAnsi" w:eastAsiaTheme="minorEastAsia" w:hAnsiTheme="minorHAnsi"/>
              <w:noProof/>
              <w:lang w:eastAsia="en-GB"/>
            </w:rPr>
          </w:pPr>
          <w:hyperlink w:anchor="_Toc17365544" w:history="1">
            <w:r w:rsidR="00315281" w:rsidRPr="00654FA5">
              <w:rPr>
                <w:rStyle w:val="Hyperlink"/>
                <w:noProof/>
              </w:rPr>
              <w:t>How Can I Save Time and Costs by Sending Information Digitally?</w:t>
            </w:r>
            <w:r w:rsidR="00315281">
              <w:rPr>
                <w:noProof/>
                <w:webHidden/>
              </w:rPr>
              <w:tab/>
            </w:r>
            <w:r w:rsidR="00315281">
              <w:rPr>
                <w:noProof/>
                <w:webHidden/>
              </w:rPr>
              <w:fldChar w:fldCharType="begin"/>
            </w:r>
            <w:r w:rsidR="00315281">
              <w:rPr>
                <w:noProof/>
                <w:webHidden/>
              </w:rPr>
              <w:instrText xml:space="preserve"> PAGEREF _Toc17365544 \h </w:instrText>
            </w:r>
            <w:r w:rsidR="00315281">
              <w:rPr>
                <w:noProof/>
                <w:webHidden/>
              </w:rPr>
            </w:r>
            <w:r w:rsidR="00315281">
              <w:rPr>
                <w:noProof/>
                <w:webHidden/>
              </w:rPr>
              <w:fldChar w:fldCharType="separate"/>
            </w:r>
            <w:r w:rsidR="00315281">
              <w:rPr>
                <w:noProof/>
                <w:webHidden/>
              </w:rPr>
              <w:t>6</w:t>
            </w:r>
            <w:r w:rsidR="00315281">
              <w:rPr>
                <w:noProof/>
                <w:webHidden/>
              </w:rPr>
              <w:fldChar w:fldCharType="end"/>
            </w:r>
          </w:hyperlink>
        </w:p>
        <w:p w14:paraId="64470AD7" w14:textId="11F6C00E" w:rsidR="00315281" w:rsidRDefault="00C17A65">
          <w:pPr>
            <w:pStyle w:val="TOC2"/>
            <w:tabs>
              <w:tab w:val="right" w:leader="dot" w:pos="9016"/>
            </w:tabs>
            <w:rPr>
              <w:rFonts w:asciiTheme="minorHAnsi" w:eastAsiaTheme="minorEastAsia" w:hAnsiTheme="minorHAnsi"/>
              <w:noProof/>
              <w:lang w:eastAsia="en-GB"/>
            </w:rPr>
          </w:pPr>
          <w:hyperlink w:anchor="_Toc17365545" w:history="1">
            <w:r w:rsidR="00315281" w:rsidRPr="00654FA5">
              <w:rPr>
                <w:rStyle w:val="Hyperlink"/>
                <w:noProof/>
              </w:rPr>
              <w:t>What Information Should NOT be Included?</w:t>
            </w:r>
            <w:r w:rsidR="00315281">
              <w:rPr>
                <w:noProof/>
                <w:webHidden/>
              </w:rPr>
              <w:tab/>
            </w:r>
            <w:r w:rsidR="00315281">
              <w:rPr>
                <w:noProof/>
                <w:webHidden/>
              </w:rPr>
              <w:fldChar w:fldCharType="begin"/>
            </w:r>
            <w:r w:rsidR="00315281">
              <w:rPr>
                <w:noProof/>
                <w:webHidden/>
              </w:rPr>
              <w:instrText xml:space="preserve"> PAGEREF _Toc17365545 \h </w:instrText>
            </w:r>
            <w:r w:rsidR="00315281">
              <w:rPr>
                <w:noProof/>
                <w:webHidden/>
              </w:rPr>
            </w:r>
            <w:r w:rsidR="00315281">
              <w:rPr>
                <w:noProof/>
                <w:webHidden/>
              </w:rPr>
              <w:fldChar w:fldCharType="separate"/>
            </w:r>
            <w:r w:rsidR="00315281">
              <w:rPr>
                <w:noProof/>
                <w:webHidden/>
              </w:rPr>
              <w:t>6</w:t>
            </w:r>
            <w:r w:rsidR="00315281">
              <w:rPr>
                <w:noProof/>
                <w:webHidden/>
              </w:rPr>
              <w:fldChar w:fldCharType="end"/>
            </w:r>
          </w:hyperlink>
        </w:p>
        <w:p w14:paraId="1477D4D7" w14:textId="76AA5DBC" w:rsidR="00315281" w:rsidRDefault="00C17A65">
          <w:pPr>
            <w:pStyle w:val="TOC2"/>
            <w:tabs>
              <w:tab w:val="right" w:leader="dot" w:pos="9016"/>
            </w:tabs>
            <w:rPr>
              <w:rFonts w:asciiTheme="minorHAnsi" w:eastAsiaTheme="minorEastAsia" w:hAnsiTheme="minorHAnsi"/>
              <w:noProof/>
              <w:lang w:eastAsia="en-GB"/>
            </w:rPr>
          </w:pPr>
          <w:hyperlink w:anchor="_Toc17365546" w:history="1">
            <w:r w:rsidR="00315281" w:rsidRPr="00654FA5">
              <w:rPr>
                <w:rStyle w:val="Hyperlink"/>
                <w:noProof/>
                <w:lang w:eastAsia="en-GB"/>
              </w:rPr>
              <w:t>Children and Young People’s Information</w:t>
            </w:r>
            <w:r w:rsidR="00315281">
              <w:rPr>
                <w:noProof/>
                <w:webHidden/>
              </w:rPr>
              <w:tab/>
            </w:r>
            <w:r w:rsidR="00315281">
              <w:rPr>
                <w:noProof/>
                <w:webHidden/>
              </w:rPr>
              <w:fldChar w:fldCharType="begin"/>
            </w:r>
            <w:r w:rsidR="00315281">
              <w:rPr>
                <w:noProof/>
                <w:webHidden/>
              </w:rPr>
              <w:instrText xml:space="preserve"> PAGEREF _Toc17365546 \h </w:instrText>
            </w:r>
            <w:r w:rsidR="00315281">
              <w:rPr>
                <w:noProof/>
                <w:webHidden/>
              </w:rPr>
            </w:r>
            <w:r w:rsidR="00315281">
              <w:rPr>
                <w:noProof/>
                <w:webHidden/>
              </w:rPr>
              <w:fldChar w:fldCharType="separate"/>
            </w:r>
            <w:r w:rsidR="00315281">
              <w:rPr>
                <w:noProof/>
                <w:webHidden/>
              </w:rPr>
              <w:t>8</w:t>
            </w:r>
            <w:r w:rsidR="00315281">
              <w:rPr>
                <w:noProof/>
                <w:webHidden/>
              </w:rPr>
              <w:fldChar w:fldCharType="end"/>
            </w:r>
          </w:hyperlink>
        </w:p>
        <w:p w14:paraId="542D03D0" w14:textId="22321583" w:rsidR="00315281" w:rsidRDefault="00C17A65">
          <w:pPr>
            <w:pStyle w:val="TOC2"/>
            <w:tabs>
              <w:tab w:val="right" w:leader="dot" w:pos="9016"/>
            </w:tabs>
            <w:rPr>
              <w:rFonts w:asciiTheme="minorHAnsi" w:eastAsiaTheme="minorEastAsia" w:hAnsiTheme="minorHAnsi"/>
              <w:noProof/>
              <w:lang w:eastAsia="en-GB"/>
            </w:rPr>
          </w:pPr>
          <w:hyperlink w:anchor="_Toc17365547" w:history="1">
            <w:r w:rsidR="00315281" w:rsidRPr="00654FA5">
              <w:rPr>
                <w:rStyle w:val="Hyperlink"/>
                <w:noProof/>
                <w:lang w:eastAsia="en-GB"/>
              </w:rPr>
              <w:t>What about Requests from the Police?</w:t>
            </w:r>
            <w:r w:rsidR="00315281">
              <w:rPr>
                <w:noProof/>
                <w:webHidden/>
              </w:rPr>
              <w:tab/>
            </w:r>
            <w:r w:rsidR="00315281">
              <w:rPr>
                <w:noProof/>
                <w:webHidden/>
              </w:rPr>
              <w:fldChar w:fldCharType="begin"/>
            </w:r>
            <w:r w:rsidR="00315281">
              <w:rPr>
                <w:noProof/>
                <w:webHidden/>
              </w:rPr>
              <w:instrText xml:space="preserve"> PAGEREF _Toc17365547 \h </w:instrText>
            </w:r>
            <w:r w:rsidR="00315281">
              <w:rPr>
                <w:noProof/>
                <w:webHidden/>
              </w:rPr>
            </w:r>
            <w:r w:rsidR="00315281">
              <w:rPr>
                <w:noProof/>
                <w:webHidden/>
              </w:rPr>
              <w:fldChar w:fldCharType="separate"/>
            </w:r>
            <w:r w:rsidR="00315281">
              <w:rPr>
                <w:noProof/>
                <w:webHidden/>
              </w:rPr>
              <w:t>8</w:t>
            </w:r>
            <w:r w:rsidR="00315281">
              <w:rPr>
                <w:noProof/>
                <w:webHidden/>
              </w:rPr>
              <w:fldChar w:fldCharType="end"/>
            </w:r>
          </w:hyperlink>
        </w:p>
        <w:p w14:paraId="5DF815E2" w14:textId="669BC936" w:rsidR="00315281" w:rsidRDefault="00C17A65">
          <w:pPr>
            <w:pStyle w:val="TOC1"/>
            <w:tabs>
              <w:tab w:val="right" w:leader="dot" w:pos="9016"/>
            </w:tabs>
            <w:rPr>
              <w:rFonts w:asciiTheme="minorHAnsi" w:eastAsiaTheme="minorEastAsia" w:hAnsiTheme="minorHAnsi"/>
              <w:noProof/>
              <w:lang w:eastAsia="en-GB"/>
            </w:rPr>
          </w:pPr>
          <w:hyperlink w:anchor="_Toc17365548" w:history="1">
            <w:r w:rsidR="00315281" w:rsidRPr="00654FA5">
              <w:rPr>
                <w:rStyle w:val="Hyperlink"/>
                <w:noProof/>
              </w:rPr>
              <w:t>Appendix A BMI Letter to Patient About Insurance Company Request (language made more accessible to patients)</w:t>
            </w:r>
            <w:r w:rsidR="00315281">
              <w:rPr>
                <w:noProof/>
                <w:webHidden/>
              </w:rPr>
              <w:tab/>
            </w:r>
            <w:r w:rsidR="00315281">
              <w:rPr>
                <w:noProof/>
                <w:webHidden/>
              </w:rPr>
              <w:fldChar w:fldCharType="begin"/>
            </w:r>
            <w:r w:rsidR="00315281">
              <w:rPr>
                <w:noProof/>
                <w:webHidden/>
              </w:rPr>
              <w:instrText xml:space="preserve"> PAGEREF _Toc17365548 \h </w:instrText>
            </w:r>
            <w:r w:rsidR="00315281">
              <w:rPr>
                <w:noProof/>
                <w:webHidden/>
              </w:rPr>
            </w:r>
            <w:r w:rsidR="00315281">
              <w:rPr>
                <w:noProof/>
                <w:webHidden/>
              </w:rPr>
              <w:fldChar w:fldCharType="separate"/>
            </w:r>
            <w:r w:rsidR="00315281">
              <w:rPr>
                <w:noProof/>
                <w:webHidden/>
              </w:rPr>
              <w:t>10</w:t>
            </w:r>
            <w:r w:rsidR="00315281">
              <w:rPr>
                <w:noProof/>
                <w:webHidden/>
              </w:rPr>
              <w:fldChar w:fldCharType="end"/>
            </w:r>
          </w:hyperlink>
        </w:p>
        <w:p w14:paraId="116C5858" w14:textId="674E5A14" w:rsidR="00315281" w:rsidRDefault="00C17A65">
          <w:pPr>
            <w:pStyle w:val="TOC1"/>
            <w:tabs>
              <w:tab w:val="right" w:leader="dot" w:pos="9016"/>
            </w:tabs>
            <w:rPr>
              <w:rFonts w:asciiTheme="minorHAnsi" w:eastAsiaTheme="minorEastAsia" w:hAnsiTheme="minorHAnsi"/>
              <w:noProof/>
              <w:lang w:eastAsia="en-GB"/>
            </w:rPr>
          </w:pPr>
          <w:hyperlink w:anchor="_Toc17365549" w:history="1">
            <w:r w:rsidR="00315281" w:rsidRPr="00654FA5">
              <w:rPr>
                <w:rStyle w:val="Hyperlink"/>
                <w:noProof/>
              </w:rPr>
              <w:t>Appendix B Letter to Insurance Company Making a SAR</w:t>
            </w:r>
            <w:r w:rsidR="00315281">
              <w:rPr>
                <w:noProof/>
                <w:webHidden/>
              </w:rPr>
              <w:tab/>
            </w:r>
            <w:r w:rsidR="00315281">
              <w:rPr>
                <w:noProof/>
                <w:webHidden/>
              </w:rPr>
              <w:fldChar w:fldCharType="begin"/>
            </w:r>
            <w:r w:rsidR="00315281">
              <w:rPr>
                <w:noProof/>
                <w:webHidden/>
              </w:rPr>
              <w:instrText xml:space="preserve"> PAGEREF _Toc17365549 \h </w:instrText>
            </w:r>
            <w:r w:rsidR="00315281">
              <w:rPr>
                <w:noProof/>
                <w:webHidden/>
              </w:rPr>
            </w:r>
            <w:r w:rsidR="00315281">
              <w:rPr>
                <w:noProof/>
                <w:webHidden/>
              </w:rPr>
              <w:fldChar w:fldCharType="separate"/>
            </w:r>
            <w:r w:rsidR="00315281">
              <w:rPr>
                <w:noProof/>
                <w:webHidden/>
              </w:rPr>
              <w:t>11</w:t>
            </w:r>
            <w:r w:rsidR="00315281">
              <w:rPr>
                <w:noProof/>
                <w:webHidden/>
              </w:rPr>
              <w:fldChar w:fldCharType="end"/>
            </w:r>
          </w:hyperlink>
        </w:p>
        <w:p w14:paraId="0485E843" w14:textId="7B1AA091" w:rsidR="00315281" w:rsidRDefault="00C17A65">
          <w:pPr>
            <w:pStyle w:val="TOC1"/>
            <w:tabs>
              <w:tab w:val="right" w:leader="dot" w:pos="9016"/>
            </w:tabs>
            <w:rPr>
              <w:rFonts w:asciiTheme="minorHAnsi" w:eastAsiaTheme="minorEastAsia" w:hAnsiTheme="minorHAnsi"/>
              <w:noProof/>
              <w:lang w:eastAsia="en-GB"/>
            </w:rPr>
          </w:pPr>
          <w:hyperlink w:anchor="_Toc17365550" w:history="1">
            <w:r w:rsidR="00315281" w:rsidRPr="00654FA5">
              <w:rPr>
                <w:rStyle w:val="Hyperlink"/>
                <w:noProof/>
              </w:rPr>
              <w:t>Appendix D Response to Being Prompted for Timely Response</w:t>
            </w:r>
            <w:r w:rsidR="00315281">
              <w:rPr>
                <w:noProof/>
                <w:webHidden/>
              </w:rPr>
              <w:tab/>
            </w:r>
            <w:r w:rsidR="00315281">
              <w:rPr>
                <w:noProof/>
                <w:webHidden/>
              </w:rPr>
              <w:fldChar w:fldCharType="begin"/>
            </w:r>
            <w:r w:rsidR="00315281">
              <w:rPr>
                <w:noProof/>
                <w:webHidden/>
              </w:rPr>
              <w:instrText xml:space="preserve"> PAGEREF _Toc17365550 \h </w:instrText>
            </w:r>
            <w:r w:rsidR="00315281">
              <w:rPr>
                <w:noProof/>
                <w:webHidden/>
              </w:rPr>
            </w:r>
            <w:r w:rsidR="00315281">
              <w:rPr>
                <w:noProof/>
                <w:webHidden/>
              </w:rPr>
              <w:fldChar w:fldCharType="separate"/>
            </w:r>
            <w:r w:rsidR="00315281">
              <w:rPr>
                <w:noProof/>
                <w:webHidden/>
              </w:rPr>
              <w:t>13</w:t>
            </w:r>
            <w:r w:rsidR="00315281">
              <w:rPr>
                <w:noProof/>
                <w:webHidden/>
              </w:rPr>
              <w:fldChar w:fldCharType="end"/>
            </w:r>
          </w:hyperlink>
        </w:p>
        <w:p w14:paraId="202BFFF9" w14:textId="7FC459B5" w:rsidR="00315281" w:rsidRDefault="00C17A65">
          <w:pPr>
            <w:pStyle w:val="TOC1"/>
            <w:tabs>
              <w:tab w:val="right" w:leader="dot" w:pos="9016"/>
            </w:tabs>
            <w:rPr>
              <w:rFonts w:asciiTheme="minorHAnsi" w:eastAsiaTheme="minorEastAsia" w:hAnsiTheme="minorHAnsi"/>
              <w:noProof/>
              <w:lang w:eastAsia="en-GB"/>
            </w:rPr>
          </w:pPr>
          <w:hyperlink w:anchor="_Toc17365551" w:history="1">
            <w:r w:rsidR="00315281" w:rsidRPr="00654FA5">
              <w:rPr>
                <w:rStyle w:val="Hyperlink"/>
                <w:noProof/>
              </w:rPr>
              <w:t>Appendix E Using NHS Digital Encryption to send to non nhs.net</w:t>
            </w:r>
            <w:r w:rsidR="00315281">
              <w:rPr>
                <w:noProof/>
                <w:webHidden/>
              </w:rPr>
              <w:tab/>
            </w:r>
            <w:r w:rsidR="00315281">
              <w:rPr>
                <w:noProof/>
                <w:webHidden/>
              </w:rPr>
              <w:fldChar w:fldCharType="begin"/>
            </w:r>
            <w:r w:rsidR="00315281">
              <w:rPr>
                <w:noProof/>
                <w:webHidden/>
              </w:rPr>
              <w:instrText xml:space="preserve"> PAGEREF _Toc17365551 \h </w:instrText>
            </w:r>
            <w:r w:rsidR="00315281">
              <w:rPr>
                <w:noProof/>
                <w:webHidden/>
              </w:rPr>
            </w:r>
            <w:r w:rsidR="00315281">
              <w:rPr>
                <w:noProof/>
                <w:webHidden/>
              </w:rPr>
              <w:fldChar w:fldCharType="separate"/>
            </w:r>
            <w:r w:rsidR="00315281">
              <w:rPr>
                <w:noProof/>
                <w:webHidden/>
              </w:rPr>
              <w:t>14</w:t>
            </w:r>
            <w:r w:rsidR="00315281">
              <w:rPr>
                <w:noProof/>
                <w:webHidden/>
              </w:rPr>
              <w:fldChar w:fldCharType="end"/>
            </w:r>
          </w:hyperlink>
        </w:p>
        <w:p w14:paraId="5307BEAF" w14:textId="46B4D43A" w:rsidR="00315281" w:rsidRDefault="00C17A65">
          <w:pPr>
            <w:pStyle w:val="TOC1"/>
            <w:tabs>
              <w:tab w:val="right" w:leader="dot" w:pos="9016"/>
            </w:tabs>
            <w:rPr>
              <w:rFonts w:asciiTheme="minorHAnsi" w:eastAsiaTheme="minorEastAsia" w:hAnsiTheme="minorHAnsi"/>
              <w:noProof/>
              <w:lang w:eastAsia="en-GB"/>
            </w:rPr>
          </w:pPr>
          <w:hyperlink w:anchor="_Toc17365552" w:history="1">
            <w:r w:rsidR="00315281" w:rsidRPr="00654FA5">
              <w:rPr>
                <w:rStyle w:val="Hyperlink"/>
                <w:noProof/>
              </w:rPr>
              <w:t>Appendix F Sending SARs by Email</w:t>
            </w:r>
            <w:r w:rsidR="00315281">
              <w:rPr>
                <w:noProof/>
                <w:webHidden/>
              </w:rPr>
              <w:tab/>
            </w:r>
            <w:r w:rsidR="00315281">
              <w:rPr>
                <w:noProof/>
                <w:webHidden/>
              </w:rPr>
              <w:fldChar w:fldCharType="begin"/>
            </w:r>
            <w:r w:rsidR="00315281">
              <w:rPr>
                <w:noProof/>
                <w:webHidden/>
              </w:rPr>
              <w:instrText xml:space="preserve"> PAGEREF _Toc17365552 \h </w:instrText>
            </w:r>
            <w:r w:rsidR="00315281">
              <w:rPr>
                <w:noProof/>
                <w:webHidden/>
              </w:rPr>
            </w:r>
            <w:r w:rsidR="00315281">
              <w:rPr>
                <w:noProof/>
                <w:webHidden/>
              </w:rPr>
              <w:fldChar w:fldCharType="separate"/>
            </w:r>
            <w:r w:rsidR="00315281">
              <w:rPr>
                <w:noProof/>
                <w:webHidden/>
              </w:rPr>
              <w:t>14</w:t>
            </w:r>
            <w:r w:rsidR="00315281">
              <w:rPr>
                <w:noProof/>
                <w:webHidden/>
              </w:rPr>
              <w:fldChar w:fldCharType="end"/>
            </w:r>
          </w:hyperlink>
        </w:p>
        <w:p w14:paraId="6B2B277F" w14:textId="33BCD15D" w:rsidR="00315281" w:rsidRDefault="00C17A65">
          <w:pPr>
            <w:pStyle w:val="TOC1"/>
            <w:tabs>
              <w:tab w:val="right" w:leader="dot" w:pos="9016"/>
            </w:tabs>
            <w:rPr>
              <w:rFonts w:asciiTheme="minorHAnsi" w:eastAsiaTheme="minorEastAsia" w:hAnsiTheme="minorHAnsi"/>
              <w:noProof/>
              <w:lang w:eastAsia="en-GB"/>
            </w:rPr>
          </w:pPr>
          <w:hyperlink w:anchor="_Toc17365553" w:history="1">
            <w:r w:rsidR="00315281" w:rsidRPr="00654FA5">
              <w:rPr>
                <w:rStyle w:val="Hyperlink"/>
                <w:noProof/>
              </w:rPr>
              <w:t>Appendix G Subject Access Request Refining Response.</w:t>
            </w:r>
            <w:r w:rsidR="00315281">
              <w:rPr>
                <w:noProof/>
                <w:webHidden/>
              </w:rPr>
              <w:tab/>
            </w:r>
            <w:r w:rsidR="00315281">
              <w:rPr>
                <w:noProof/>
                <w:webHidden/>
              </w:rPr>
              <w:fldChar w:fldCharType="begin"/>
            </w:r>
            <w:r w:rsidR="00315281">
              <w:rPr>
                <w:noProof/>
                <w:webHidden/>
              </w:rPr>
              <w:instrText xml:space="preserve"> PAGEREF _Toc17365553 \h </w:instrText>
            </w:r>
            <w:r w:rsidR="00315281">
              <w:rPr>
                <w:noProof/>
                <w:webHidden/>
              </w:rPr>
            </w:r>
            <w:r w:rsidR="00315281">
              <w:rPr>
                <w:noProof/>
                <w:webHidden/>
              </w:rPr>
              <w:fldChar w:fldCharType="separate"/>
            </w:r>
            <w:r w:rsidR="00315281">
              <w:rPr>
                <w:noProof/>
                <w:webHidden/>
              </w:rPr>
              <w:t>14</w:t>
            </w:r>
            <w:r w:rsidR="00315281">
              <w:rPr>
                <w:noProof/>
                <w:webHidden/>
              </w:rPr>
              <w:fldChar w:fldCharType="end"/>
            </w:r>
          </w:hyperlink>
        </w:p>
        <w:p w14:paraId="719730DD" w14:textId="04656D80" w:rsidR="00315281" w:rsidRDefault="00C17A65">
          <w:pPr>
            <w:pStyle w:val="TOC1"/>
            <w:tabs>
              <w:tab w:val="right" w:leader="dot" w:pos="9016"/>
            </w:tabs>
            <w:rPr>
              <w:rFonts w:asciiTheme="minorHAnsi" w:eastAsiaTheme="minorEastAsia" w:hAnsiTheme="minorHAnsi"/>
              <w:noProof/>
              <w:lang w:eastAsia="en-GB"/>
            </w:rPr>
          </w:pPr>
          <w:hyperlink w:anchor="_Toc17365554" w:history="1">
            <w:r w:rsidR="00315281" w:rsidRPr="00654FA5">
              <w:rPr>
                <w:rStyle w:val="Hyperlink"/>
                <w:noProof/>
              </w:rPr>
              <w:t>Appendix H Subject Access Request Identification Validation</w:t>
            </w:r>
            <w:r w:rsidR="00315281">
              <w:rPr>
                <w:noProof/>
                <w:webHidden/>
              </w:rPr>
              <w:tab/>
            </w:r>
            <w:r w:rsidR="00315281">
              <w:rPr>
                <w:noProof/>
                <w:webHidden/>
              </w:rPr>
              <w:fldChar w:fldCharType="begin"/>
            </w:r>
            <w:r w:rsidR="00315281">
              <w:rPr>
                <w:noProof/>
                <w:webHidden/>
              </w:rPr>
              <w:instrText xml:space="preserve"> PAGEREF _Toc17365554 \h </w:instrText>
            </w:r>
            <w:r w:rsidR="00315281">
              <w:rPr>
                <w:noProof/>
                <w:webHidden/>
              </w:rPr>
            </w:r>
            <w:r w:rsidR="00315281">
              <w:rPr>
                <w:noProof/>
                <w:webHidden/>
              </w:rPr>
              <w:fldChar w:fldCharType="separate"/>
            </w:r>
            <w:r w:rsidR="00315281">
              <w:rPr>
                <w:noProof/>
                <w:webHidden/>
              </w:rPr>
              <w:t>15</w:t>
            </w:r>
            <w:r w:rsidR="00315281">
              <w:rPr>
                <w:noProof/>
                <w:webHidden/>
              </w:rPr>
              <w:fldChar w:fldCharType="end"/>
            </w:r>
          </w:hyperlink>
        </w:p>
        <w:p w14:paraId="503A86B2" w14:textId="758C8C59" w:rsidR="00315281" w:rsidRDefault="00C17A65">
          <w:pPr>
            <w:pStyle w:val="TOC1"/>
            <w:tabs>
              <w:tab w:val="right" w:leader="dot" w:pos="9016"/>
            </w:tabs>
            <w:rPr>
              <w:rFonts w:asciiTheme="minorHAnsi" w:eastAsiaTheme="minorEastAsia" w:hAnsiTheme="minorHAnsi"/>
              <w:noProof/>
              <w:lang w:eastAsia="en-GB"/>
            </w:rPr>
          </w:pPr>
          <w:hyperlink w:anchor="_Toc17365555" w:history="1">
            <w:r w:rsidR="00315281" w:rsidRPr="00654FA5">
              <w:rPr>
                <w:rStyle w:val="Hyperlink"/>
                <w:noProof/>
              </w:rPr>
              <w:t>Appendix I Subject Access Request Response</w:t>
            </w:r>
            <w:r w:rsidR="00315281">
              <w:rPr>
                <w:noProof/>
                <w:webHidden/>
              </w:rPr>
              <w:tab/>
            </w:r>
            <w:r w:rsidR="00315281">
              <w:rPr>
                <w:noProof/>
                <w:webHidden/>
              </w:rPr>
              <w:fldChar w:fldCharType="begin"/>
            </w:r>
            <w:r w:rsidR="00315281">
              <w:rPr>
                <w:noProof/>
                <w:webHidden/>
              </w:rPr>
              <w:instrText xml:space="preserve"> PAGEREF _Toc17365555 \h </w:instrText>
            </w:r>
            <w:r w:rsidR="00315281">
              <w:rPr>
                <w:noProof/>
                <w:webHidden/>
              </w:rPr>
            </w:r>
            <w:r w:rsidR="00315281">
              <w:rPr>
                <w:noProof/>
                <w:webHidden/>
              </w:rPr>
              <w:fldChar w:fldCharType="separate"/>
            </w:r>
            <w:r w:rsidR="00315281">
              <w:rPr>
                <w:noProof/>
                <w:webHidden/>
              </w:rPr>
              <w:t>16</w:t>
            </w:r>
            <w:r w:rsidR="00315281">
              <w:rPr>
                <w:noProof/>
                <w:webHidden/>
              </w:rPr>
              <w:fldChar w:fldCharType="end"/>
            </w:r>
          </w:hyperlink>
        </w:p>
        <w:p w14:paraId="704E309B" w14:textId="36178E15" w:rsidR="00315281" w:rsidRDefault="00C17A65">
          <w:pPr>
            <w:pStyle w:val="TOC1"/>
            <w:tabs>
              <w:tab w:val="right" w:leader="dot" w:pos="9016"/>
            </w:tabs>
            <w:rPr>
              <w:rFonts w:asciiTheme="minorHAnsi" w:eastAsiaTheme="minorEastAsia" w:hAnsiTheme="minorHAnsi"/>
              <w:noProof/>
              <w:lang w:eastAsia="en-GB"/>
            </w:rPr>
          </w:pPr>
          <w:hyperlink w:anchor="_Toc17365556" w:history="1">
            <w:r w:rsidR="00315281" w:rsidRPr="00654FA5">
              <w:rPr>
                <w:rStyle w:val="Hyperlink"/>
                <w:noProof/>
              </w:rPr>
              <w:t>Appendix J Subject Access Request Delay (missed legal deadline)</w:t>
            </w:r>
            <w:r w:rsidR="00315281">
              <w:rPr>
                <w:noProof/>
                <w:webHidden/>
              </w:rPr>
              <w:tab/>
            </w:r>
            <w:r w:rsidR="00315281">
              <w:rPr>
                <w:noProof/>
                <w:webHidden/>
              </w:rPr>
              <w:fldChar w:fldCharType="begin"/>
            </w:r>
            <w:r w:rsidR="00315281">
              <w:rPr>
                <w:noProof/>
                <w:webHidden/>
              </w:rPr>
              <w:instrText xml:space="preserve"> PAGEREF _Toc17365556 \h </w:instrText>
            </w:r>
            <w:r w:rsidR="00315281">
              <w:rPr>
                <w:noProof/>
                <w:webHidden/>
              </w:rPr>
            </w:r>
            <w:r w:rsidR="00315281">
              <w:rPr>
                <w:noProof/>
                <w:webHidden/>
              </w:rPr>
              <w:fldChar w:fldCharType="separate"/>
            </w:r>
            <w:r w:rsidR="00315281">
              <w:rPr>
                <w:noProof/>
                <w:webHidden/>
              </w:rPr>
              <w:t>17</w:t>
            </w:r>
            <w:r w:rsidR="00315281">
              <w:rPr>
                <w:noProof/>
                <w:webHidden/>
              </w:rPr>
              <w:fldChar w:fldCharType="end"/>
            </w:r>
          </w:hyperlink>
        </w:p>
        <w:p w14:paraId="02AB9144" w14:textId="70EF9CAD" w:rsidR="00315281" w:rsidRDefault="00C17A65">
          <w:pPr>
            <w:pStyle w:val="TOC1"/>
            <w:tabs>
              <w:tab w:val="right" w:leader="dot" w:pos="9016"/>
            </w:tabs>
            <w:rPr>
              <w:rFonts w:asciiTheme="minorHAnsi" w:eastAsiaTheme="minorEastAsia" w:hAnsiTheme="minorHAnsi"/>
              <w:noProof/>
              <w:lang w:eastAsia="en-GB"/>
            </w:rPr>
          </w:pPr>
          <w:hyperlink w:anchor="_Toc17365557" w:history="1">
            <w:r w:rsidR="00315281" w:rsidRPr="00654FA5">
              <w:rPr>
                <w:rStyle w:val="Hyperlink"/>
                <w:noProof/>
              </w:rPr>
              <w:t>Appendix K Request Matrix</w:t>
            </w:r>
            <w:r w:rsidR="00315281">
              <w:rPr>
                <w:noProof/>
                <w:webHidden/>
              </w:rPr>
              <w:tab/>
            </w:r>
            <w:r w:rsidR="00315281">
              <w:rPr>
                <w:noProof/>
                <w:webHidden/>
              </w:rPr>
              <w:fldChar w:fldCharType="begin"/>
            </w:r>
            <w:r w:rsidR="00315281">
              <w:rPr>
                <w:noProof/>
                <w:webHidden/>
              </w:rPr>
              <w:instrText xml:space="preserve"> PAGEREF _Toc17365557 \h </w:instrText>
            </w:r>
            <w:r w:rsidR="00315281">
              <w:rPr>
                <w:noProof/>
                <w:webHidden/>
              </w:rPr>
            </w:r>
            <w:r w:rsidR="00315281">
              <w:rPr>
                <w:noProof/>
                <w:webHidden/>
              </w:rPr>
              <w:fldChar w:fldCharType="separate"/>
            </w:r>
            <w:r w:rsidR="00315281">
              <w:rPr>
                <w:noProof/>
                <w:webHidden/>
              </w:rPr>
              <w:t>18</w:t>
            </w:r>
            <w:r w:rsidR="00315281">
              <w:rPr>
                <w:noProof/>
                <w:webHidden/>
              </w:rPr>
              <w:fldChar w:fldCharType="end"/>
            </w:r>
          </w:hyperlink>
        </w:p>
        <w:p w14:paraId="3D82F318" w14:textId="50E4215C" w:rsidR="00C53CFE" w:rsidRDefault="00C53CFE">
          <w:r>
            <w:rPr>
              <w:b/>
              <w:bCs/>
              <w:noProof/>
            </w:rPr>
            <w:fldChar w:fldCharType="end"/>
          </w:r>
        </w:p>
      </w:sdtContent>
    </w:sdt>
    <w:p w14:paraId="34CF84A0" w14:textId="7B6D238E" w:rsidR="000B68A3" w:rsidRDefault="000B68A3" w:rsidP="000B68A3">
      <w:pPr>
        <w:pStyle w:val="Heading2"/>
        <w:rPr>
          <w:lang w:eastAsia="en-GB"/>
        </w:rPr>
      </w:pPr>
      <w:bookmarkStart w:id="1" w:name="_Toc17365535"/>
      <w:r>
        <w:rPr>
          <w:lang w:eastAsia="en-GB"/>
        </w:rPr>
        <w:t>Sources</w:t>
      </w:r>
      <w:bookmarkEnd w:id="1"/>
    </w:p>
    <w:p w14:paraId="2F6646E7" w14:textId="77777777" w:rsidR="005E5BCB" w:rsidRDefault="005E5BCB" w:rsidP="000B68A3">
      <w:pPr>
        <w:rPr>
          <w:rStyle w:val="Hyperlink"/>
          <w:lang w:eastAsia="en-GB"/>
        </w:rPr>
      </w:pPr>
    </w:p>
    <w:p w14:paraId="00809162" w14:textId="242EB86F" w:rsidR="000B68A3" w:rsidRDefault="00C17A65" w:rsidP="000B68A3">
      <w:pPr>
        <w:rPr>
          <w:lang w:eastAsia="en-GB"/>
        </w:rPr>
      </w:pPr>
      <w:hyperlink r:id="rId11" w:history="1">
        <w:r w:rsidR="000B68A3">
          <w:rPr>
            <w:rStyle w:val="Hyperlink"/>
            <w:lang w:eastAsia="en-GB"/>
          </w:rPr>
          <w:t>Data Protection Act 2018 (DPA)</w:t>
        </w:r>
      </w:hyperlink>
    </w:p>
    <w:p w14:paraId="5F560F41" w14:textId="77777777" w:rsidR="000B68A3" w:rsidRDefault="00C17A65" w:rsidP="000B68A3">
      <w:pPr>
        <w:rPr>
          <w:lang w:eastAsia="en-GB"/>
        </w:rPr>
      </w:pPr>
      <w:hyperlink r:id="rId12" w:history="1">
        <w:r w:rsidR="000B68A3">
          <w:rPr>
            <w:rStyle w:val="Hyperlink"/>
            <w:lang w:eastAsia="en-GB"/>
          </w:rPr>
          <w:t>General Data Protection Regulations (EU) 2016/679 (GDPR)</w:t>
        </w:r>
      </w:hyperlink>
    </w:p>
    <w:p w14:paraId="03940DDD" w14:textId="77777777" w:rsidR="000B68A3" w:rsidRDefault="00C17A65" w:rsidP="000B68A3">
      <w:pPr>
        <w:rPr>
          <w:lang w:eastAsia="en-GB"/>
        </w:rPr>
      </w:pPr>
      <w:hyperlink r:id="rId13" w:history="1">
        <w:r w:rsidR="000B68A3">
          <w:rPr>
            <w:rStyle w:val="Hyperlink"/>
            <w:lang w:eastAsia="en-GB"/>
          </w:rPr>
          <w:t>Information Commissioner – Guide to the General Data Protection Regulations (ICO Guide)</w:t>
        </w:r>
      </w:hyperlink>
    </w:p>
    <w:p w14:paraId="4562FBD4" w14:textId="6B3E235D" w:rsidR="00C15123" w:rsidRDefault="00C15123" w:rsidP="00C15123">
      <w:pPr>
        <w:shd w:val="clear" w:color="auto" w:fill="FFFFFF"/>
        <w:spacing w:after="0" w:line="240" w:lineRule="atLeast"/>
        <w:rPr>
          <w:rFonts w:ascii="Arial" w:eastAsia="Times New Roman" w:hAnsi="Arial" w:cs="Arial"/>
          <w:color w:val="808080"/>
          <w:sz w:val="24"/>
          <w:szCs w:val="24"/>
          <w:lang w:eastAsia="en-GB"/>
        </w:rPr>
      </w:pPr>
    </w:p>
    <w:p w14:paraId="2A373ADB" w14:textId="77777777" w:rsidR="00C53CFE" w:rsidRDefault="00C53CFE" w:rsidP="00C15123">
      <w:pPr>
        <w:shd w:val="clear" w:color="auto" w:fill="FFFFFF"/>
        <w:spacing w:after="0" w:line="240" w:lineRule="atLeast"/>
        <w:rPr>
          <w:rFonts w:ascii="Arial" w:eastAsia="Times New Roman" w:hAnsi="Arial" w:cs="Arial"/>
          <w:color w:val="808080"/>
          <w:sz w:val="24"/>
          <w:szCs w:val="24"/>
          <w:lang w:eastAsia="en-GB"/>
        </w:rPr>
      </w:pPr>
    </w:p>
    <w:p w14:paraId="68870EAD" w14:textId="01AC82B0" w:rsidR="000E1C79" w:rsidRDefault="000E1C79" w:rsidP="000E1C79">
      <w:pPr>
        <w:pStyle w:val="Heading1"/>
        <w:numPr>
          <w:ilvl w:val="0"/>
          <w:numId w:val="31"/>
        </w:numPr>
      </w:pPr>
      <w:bookmarkStart w:id="2" w:name="_Toc6743472"/>
      <w:bookmarkStart w:id="3" w:name="_Toc6743703"/>
      <w:bookmarkStart w:id="4" w:name="_Toc17365536"/>
      <w:r>
        <w:t>Scope</w:t>
      </w:r>
      <w:bookmarkEnd w:id="2"/>
      <w:bookmarkEnd w:id="3"/>
      <w:bookmarkEnd w:id="4"/>
    </w:p>
    <w:p w14:paraId="204AF14B" w14:textId="2795BA30" w:rsidR="000E1C79" w:rsidRDefault="000E1C79" w:rsidP="000E1C79">
      <w:r>
        <w:t xml:space="preserve">This protocol has been drafted for use by customers of Kafico Ltd across </w:t>
      </w:r>
      <w:r w:rsidR="00463138">
        <w:t>Suffolk</w:t>
      </w:r>
      <w:r>
        <w:t xml:space="preserve">. </w:t>
      </w:r>
    </w:p>
    <w:p w14:paraId="76179A0B" w14:textId="77777777" w:rsidR="000E1C79" w:rsidRDefault="000E1C79" w:rsidP="000E1C79">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C17A65" w:rsidRPr="003C451F" w14:paraId="7C62A68A" w14:textId="77777777" w:rsidTr="00E70D1D">
        <w:tc>
          <w:tcPr>
            <w:tcW w:w="3010" w:type="dxa"/>
            <w:vAlign w:val="center"/>
          </w:tcPr>
          <w:p w14:paraId="717912AD" w14:textId="77777777" w:rsidR="00C17A65" w:rsidRPr="001F0B79" w:rsidRDefault="00C17A65" w:rsidP="00E70D1D">
            <w:r w:rsidRPr="001F0B79">
              <w:rPr>
                <w:rFonts w:cs="Calibri"/>
                <w:color w:val="000000"/>
              </w:rPr>
              <w:t>Barrack</w:t>
            </w:r>
            <w:r>
              <w:rPr>
                <w:rFonts w:cs="Calibri"/>
                <w:color w:val="000000"/>
              </w:rPr>
              <w:t xml:space="preserve"> Lane</w:t>
            </w:r>
          </w:p>
        </w:tc>
        <w:tc>
          <w:tcPr>
            <w:tcW w:w="3005" w:type="dxa"/>
            <w:vAlign w:val="center"/>
          </w:tcPr>
          <w:p w14:paraId="4CCE6F1B" w14:textId="77777777" w:rsidR="00C17A65" w:rsidRPr="001F0B79" w:rsidRDefault="00C17A65" w:rsidP="00E70D1D">
            <w:r w:rsidRPr="001F0B79">
              <w:rPr>
                <w:rFonts w:cs="Calibri"/>
                <w:color w:val="000000"/>
              </w:rPr>
              <w:t>Martlesham</w:t>
            </w:r>
          </w:p>
        </w:tc>
        <w:tc>
          <w:tcPr>
            <w:tcW w:w="3199" w:type="dxa"/>
            <w:vAlign w:val="center"/>
          </w:tcPr>
          <w:p w14:paraId="26894D2E" w14:textId="77777777" w:rsidR="00C17A65" w:rsidRPr="001F0B79" w:rsidRDefault="00C17A65" w:rsidP="00E70D1D">
            <w:r w:rsidRPr="001F0B79">
              <w:rPr>
                <w:rFonts w:cs="Calibri"/>
                <w:color w:val="000000"/>
              </w:rPr>
              <w:t>Mendlesham</w:t>
            </w:r>
          </w:p>
        </w:tc>
      </w:tr>
      <w:tr w:rsidR="00C17A65" w:rsidRPr="003C451F" w14:paraId="629034CF" w14:textId="77777777" w:rsidTr="00E70D1D">
        <w:tc>
          <w:tcPr>
            <w:tcW w:w="3010" w:type="dxa"/>
            <w:vAlign w:val="center"/>
          </w:tcPr>
          <w:p w14:paraId="6F9BEB40" w14:textId="77777777" w:rsidR="00C17A65" w:rsidRPr="001F0B79" w:rsidRDefault="00C17A65" w:rsidP="00E70D1D">
            <w:r w:rsidRPr="001F0B79">
              <w:rPr>
                <w:rFonts w:cs="Calibri"/>
                <w:color w:val="000000"/>
              </w:rPr>
              <w:t>Burlington Road</w:t>
            </w:r>
          </w:p>
        </w:tc>
        <w:tc>
          <w:tcPr>
            <w:tcW w:w="3005" w:type="dxa"/>
            <w:vAlign w:val="center"/>
          </w:tcPr>
          <w:p w14:paraId="4B9CDE7A" w14:textId="77777777" w:rsidR="00C17A65" w:rsidRPr="001F0B79" w:rsidRDefault="00C17A65" w:rsidP="00E70D1D">
            <w:r w:rsidRPr="001F0B79">
              <w:rPr>
                <w:rFonts w:cs="Calibri"/>
                <w:color w:val="000000"/>
              </w:rPr>
              <w:t>Ravenswood</w:t>
            </w:r>
          </w:p>
        </w:tc>
        <w:tc>
          <w:tcPr>
            <w:tcW w:w="3199" w:type="dxa"/>
            <w:vAlign w:val="center"/>
          </w:tcPr>
          <w:p w14:paraId="5C0FBB45" w14:textId="77777777" w:rsidR="00C17A65" w:rsidRPr="001F0B79" w:rsidRDefault="00C17A65" w:rsidP="00E70D1D">
            <w:proofErr w:type="spellStart"/>
            <w:r w:rsidRPr="001F0B79">
              <w:rPr>
                <w:rFonts w:cs="Calibri"/>
                <w:color w:val="000000"/>
              </w:rPr>
              <w:t>Wickhambrook</w:t>
            </w:r>
            <w:proofErr w:type="spellEnd"/>
          </w:p>
        </w:tc>
      </w:tr>
      <w:tr w:rsidR="00C17A65" w:rsidRPr="003C451F" w14:paraId="7F1F6B0D" w14:textId="77777777" w:rsidTr="00E70D1D">
        <w:tc>
          <w:tcPr>
            <w:tcW w:w="3010" w:type="dxa"/>
            <w:vAlign w:val="center"/>
          </w:tcPr>
          <w:p w14:paraId="5146D4DF" w14:textId="77777777" w:rsidR="00C17A65" w:rsidRPr="001F0B79" w:rsidRDefault="00C17A65" w:rsidP="00E70D1D">
            <w:r w:rsidRPr="001F0B79">
              <w:rPr>
                <w:rFonts w:cs="Calibri"/>
                <w:color w:val="000000"/>
              </w:rPr>
              <w:t>Framlingham</w:t>
            </w:r>
          </w:p>
        </w:tc>
        <w:tc>
          <w:tcPr>
            <w:tcW w:w="3005" w:type="dxa"/>
            <w:vAlign w:val="center"/>
          </w:tcPr>
          <w:p w14:paraId="25614987" w14:textId="77777777" w:rsidR="00C17A65" w:rsidRPr="001F0B79" w:rsidRDefault="00C17A65" w:rsidP="00E70D1D">
            <w:r w:rsidRPr="001F0B79">
              <w:rPr>
                <w:rFonts w:cs="Calibri"/>
                <w:color w:val="000000"/>
              </w:rPr>
              <w:t>Stanton (west)</w:t>
            </w:r>
          </w:p>
        </w:tc>
        <w:tc>
          <w:tcPr>
            <w:tcW w:w="3199" w:type="dxa"/>
            <w:vAlign w:val="center"/>
          </w:tcPr>
          <w:p w14:paraId="204E83B5" w14:textId="77777777" w:rsidR="00C17A65" w:rsidRPr="001F0B79" w:rsidRDefault="00C17A65" w:rsidP="00E70D1D">
            <w:r w:rsidRPr="001F0B79">
              <w:rPr>
                <w:rFonts w:cs="Calibri"/>
                <w:color w:val="000000"/>
              </w:rPr>
              <w:t>Church Farm Surgery (Aldeburgh)</w:t>
            </w:r>
          </w:p>
        </w:tc>
      </w:tr>
      <w:tr w:rsidR="00C17A65" w:rsidRPr="003C451F" w14:paraId="30CA50C3" w14:textId="77777777" w:rsidTr="00E70D1D">
        <w:tc>
          <w:tcPr>
            <w:tcW w:w="3010" w:type="dxa"/>
            <w:vAlign w:val="center"/>
          </w:tcPr>
          <w:p w14:paraId="735AC9AE" w14:textId="77777777" w:rsidR="00C17A65" w:rsidRPr="001F0B79" w:rsidRDefault="00C17A65" w:rsidP="00E70D1D">
            <w:proofErr w:type="spellStart"/>
            <w:r>
              <w:rPr>
                <w:rFonts w:cs="Calibri"/>
                <w:color w:val="000000"/>
              </w:rPr>
              <w:t>Botesdale</w:t>
            </w:r>
            <w:proofErr w:type="spellEnd"/>
            <w:r>
              <w:rPr>
                <w:rFonts w:cs="Calibri"/>
                <w:color w:val="000000"/>
              </w:rPr>
              <w:t xml:space="preserve"> Health Centre</w:t>
            </w:r>
          </w:p>
        </w:tc>
        <w:tc>
          <w:tcPr>
            <w:tcW w:w="3005" w:type="dxa"/>
            <w:vAlign w:val="center"/>
          </w:tcPr>
          <w:p w14:paraId="7CF81111" w14:textId="77777777" w:rsidR="00C17A65" w:rsidRPr="001F0B79" w:rsidRDefault="00C17A65" w:rsidP="00E70D1D">
            <w:r w:rsidRPr="001F0B79">
              <w:rPr>
                <w:rFonts w:cs="Calibri"/>
                <w:color w:val="000000"/>
              </w:rPr>
              <w:t>The Birches</w:t>
            </w:r>
          </w:p>
        </w:tc>
        <w:tc>
          <w:tcPr>
            <w:tcW w:w="3199" w:type="dxa"/>
            <w:vAlign w:val="center"/>
          </w:tcPr>
          <w:p w14:paraId="53B3B8ED" w14:textId="77777777" w:rsidR="00C17A65" w:rsidRPr="001F0B79" w:rsidRDefault="00C17A65" w:rsidP="00E70D1D">
            <w:proofErr w:type="spellStart"/>
            <w:r w:rsidRPr="001F0B79">
              <w:rPr>
                <w:rFonts w:cs="Calibri"/>
                <w:color w:val="000000"/>
              </w:rPr>
              <w:t>Framfield</w:t>
            </w:r>
            <w:proofErr w:type="spellEnd"/>
          </w:p>
        </w:tc>
      </w:tr>
      <w:tr w:rsidR="00C17A65" w:rsidRPr="003C451F" w14:paraId="4C0B15BC" w14:textId="77777777" w:rsidTr="00E70D1D">
        <w:tc>
          <w:tcPr>
            <w:tcW w:w="3010" w:type="dxa"/>
            <w:vAlign w:val="center"/>
          </w:tcPr>
          <w:p w14:paraId="5C891B8F" w14:textId="77777777" w:rsidR="00C17A65" w:rsidRPr="001F0B79" w:rsidRDefault="00C17A65" w:rsidP="00E70D1D">
            <w:r w:rsidRPr="001F0B79">
              <w:rPr>
                <w:rFonts w:cs="Calibri"/>
                <w:color w:val="000000"/>
              </w:rPr>
              <w:t>Felixstowe Road</w:t>
            </w:r>
          </w:p>
        </w:tc>
        <w:tc>
          <w:tcPr>
            <w:tcW w:w="3005" w:type="dxa"/>
            <w:vAlign w:val="center"/>
          </w:tcPr>
          <w:p w14:paraId="12F32B2C" w14:textId="77777777" w:rsidR="00C17A65" w:rsidRPr="001F0B79" w:rsidRDefault="00C17A65" w:rsidP="00E70D1D">
            <w:r w:rsidRPr="001F0B79">
              <w:rPr>
                <w:rFonts w:cs="Calibri"/>
                <w:color w:val="000000"/>
              </w:rPr>
              <w:t>Mount Farm</w:t>
            </w:r>
          </w:p>
        </w:tc>
        <w:tc>
          <w:tcPr>
            <w:tcW w:w="3199" w:type="dxa"/>
            <w:vAlign w:val="center"/>
          </w:tcPr>
          <w:p w14:paraId="15CBF1E2" w14:textId="77777777" w:rsidR="00C17A65" w:rsidRPr="001F0B79" w:rsidRDefault="00C17A65" w:rsidP="00E70D1D">
            <w:proofErr w:type="spellStart"/>
            <w:r w:rsidRPr="001F0B79">
              <w:rPr>
                <w:rFonts w:cs="Calibri"/>
                <w:color w:val="000000"/>
              </w:rPr>
              <w:t>Saxmundham</w:t>
            </w:r>
            <w:proofErr w:type="spellEnd"/>
          </w:p>
        </w:tc>
      </w:tr>
      <w:tr w:rsidR="00C17A65" w:rsidRPr="003C451F" w14:paraId="1D128BFD" w14:textId="77777777" w:rsidTr="00E70D1D">
        <w:tc>
          <w:tcPr>
            <w:tcW w:w="3010" w:type="dxa"/>
            <w:vAlign w:val="center"/>
          </w:tcPr>
          <w:p w14:paraId="604DB4B2" w14:textId="77777777" w:rsidR="00C17A65" w:rsidRPr="001F0B79" w:rsidRDefault="00C17A65" w:rsidP="00E70D1D">
            <w:r w:rsidRPr="001F0B79">
              <w:rPr>
                <w:rFonts w:cs="Calibri"/>
                <w:color w:val="000000"/>
              </w:rPr>
              <w:t>Hawthorn Drive</w:t>
            </w:r>
          </w:p>
        </w:tc>
        <w:tc>
          <w:tcPr>
            <w:tcW w:w="3005" w:type="dxa"/>
            <w:vAlign w:val="center"/>
          </w:tcPr>
          <w:p w14:paraId="201A03FB" w14:textId="77777777" w:rsidR="00C17A65" w:rsidRPr="001F0B79" w:rsidRDefault="00C17A65" w:rsidP="00E70D1D">
            <w:r w:rsidRPr="001F0B79">
              <w:rPr>
                <w:rFonts w:cs="Calibri"/>
                <w:color w:val="000000"/>
              </w:rPr>
              <w:t>Swan and Forest</w:t>
            </w:r>
          </w:p>
        </w:tc>
        <w:tc>
          <w:tcPr>
            <w:tcW w:w="3199" w:type="dxa"/>
            <w:vAlign w:val="center"/>
          </w:tcPr>
          <w:p w14:paraId="21177C91" w14:textId="77777777" w:rsidR="00C17A65" w:rsidRPr="001F0B79" w:rsidRDefault="00C17A65" w:rsidP="00E70D1D">
            <w:r w:rsidRPr="001F0B79">
              <w:rPr>
                <w:rFonts w:cs="Calibri"/>
                <w:color w:val="000000"/>
              </w:rPr>
              <w:t>Guildhall &amp; Barrow</w:t>
            </w:r>
          </w:p>
        </w:tc>
      </w:tr>
      <w:tr w:rsidR="00C17A65" w:rsidRPr="003C451F" w14:paraId="757AD33A" w14:textId="77777777" w:rsidTr="00E70D1D">
        <w:tc>
          <w:tcPr>
            <w:tcW w:w="3010" w:type="dxa"/>
            <w:vAlign w:val="center"/>
          </w:tcPr>
          <w:p w14:paraId="6B911D0F" w14:textId="77777777" w:rsidR="00C17A65" w:rsidRPr="001F0B79" w:rsidRDefault="00C17A65" w:rsidP="00E70D1D">
            <w:r>
              <w:t>The Surgery, Leiston</w:t>
            </w:r>
          </w:p>
        </w:tc>
        <w:tc>
          <w:tcPr>
            <w:tcW w:w="3005" w:type="dxa"/>
            <w:vAlign w:val="center"/>
          </w:tcPr>
          <w:p w14:paraId="3914B279" w14:textId="77777777" w:rsidR="00C17A65" w:rsidRPr="001F0B79" w:rsidRDefault="00C17A65" w:rsidP="00E70D1D">
            <w:r w:rsidRPr="001F0B79">
              <w:rPr>
                <w:rFonts w:cs="Calibri"/>
                <w:color w:val="000000"/>
              </w:rPr>
              <w:t>Glemsford</w:t>
            </w:r>
          </w:p>
        </w:tc>
        <w:tc>
          <w:tcPr>
            <w:tcW w:w="3199" w:type="dxa"/>
            <w:vAlign w:val="center"/>
          </w:tcPr>
          <w:p w14:paraId="6A0FA6B1" w14:textId="77777777" w:rsidR="00C17A65" w:rsidRPr="001F0B79" w:rsidRDefault="00C17A65" w:rsidP="00E70D1D">
            <w:r w:rsidRPr="001F0B79">
              <w:rPr>
                <w:rFonts w:cs="Calibri"/>
                <w:color w:val="000000"/>
              </w:rPr>
              <w:t>Peninsula</w:t>
            </w:r>
          </w:p>
        </w:tc>
      </w:tr>
      <w:tr w:rsidR="00C17A65" w:rsidRPr="003C451F" w14:paraId="5B53CFA2" w14:textId="77777777" w:rsidTr="00E70D1D">
        <w:tc>
          <w:tcPr>
            <w:tcW w:w="3010" w:type="dxa"/>
            <w:vAlign w:val="center"/>
          </w:tcPr>
          <w:p w14:paraId="04064CBD" w14:textId="77777777" w:rsidR="00C17A65" w:rsidRPr="001F0B79" w:rsidRDefault="00C17A65" w:rsidP="00E70D1D">
            <w:r w:rsidRPr="001F0B79">
              <w:rPr>
                <w:rFonts w:cs="Calibri"/>
                <w:color w:val="000000"/>
              </w:rPr>
              <w:t>Victoria Surgery</w:t>
            </w:r>
          </w:p>
        </w:tc>
        <w:tc>
          <w:tcPr>
            <w:tcW w:w="3005" w:type="dxa"/>
            <w:vAlign w:val="center"/>
          </w:tcPr>
          <w:p w14:paraId="00BA9B19" w14:textId="77777777" w:rsidR="00C17A65" w:rsidRPr="001F0B79" w:rsidRDefault="00C17A65" w:rsidP="00E70D1D">
            <w:r w:rsidRPr="001F0B79">
              <w:rPr>
                <w:rFonts w:cs="Calibri"/>
                <w:color w:val="000000"/>
              </w:rPr>
              <w:t>Lakenheath</w:t>
            </w:r>
          </w:p>
        </w:tc>
        <w:tc>
          <w:tcPr>
            <w:tcW w:w="3199" w:type="dxa"/>
            <w:vAlign w:val="center"/>
          </w:tcPr>
          <w:p w14:paraId="11DCB68C" w14:textId="77777777" w:rsidR="00C17A65" w:rsidRPr="001F0B79" w:rsidRDefault="00C17A65" w:rsidP="00E70D1D">
            <w:r w:rsidRPr="001F0B79">
              <w:rPr>
                <w:rFonts w:cs="Calibri"/>
                <w:color w:val="000000"/>
              </w:rPr>
              <w:t>Little St John Street</w:t>
            </w:r>
          </w:p>
        </w:tc>
      </w:tr>
      <w:tr w:rsidR="00C17A65" w:rsidRPr="003C451F" w14:paraId="5378A153" w14:textId="77777777" w:rsidTr="00E70D1D">
        <w:tc>
          <w:tcPr>
            <w:tcW w:w="3010" w:type="dxa"/>
            <w:vAlign w:val="center"/>
          </w:tcPr>
          <w:p w14:paraId="395156BA" w14:textId="77777777" w:rsidR="00C17A65" w:rsidRPr="001F0B79" w:rsidRDefault="00C17A65" w:rsidP="00E70D1D">
            <w:proofErr w:type="spellStart"/>
            <w:r w:rsidRPr="001F0B79">
              <w:rPr>
                <w:rFonts w:cs="Calibri"/>
                <w:color w:val="000000"/>
              </w:rPr>
              <w:t>Ivry</w:t>
            </w:r>
            <w:proofErr w:type="spellEnd"/>
            <w:r w:rsidRPr="001F0B79">
              <w:rPr>
                <w:rFonts w:cs="Calibri"/>
                <w:color w:val="000000"/>
              </w:rPr>
              <w:t xml:space="preserve"> Street</w:t>
            </w:r>
          </w:p>
        </w:tc>
        <w:tc>
          <w:tcPr>
            <w:tcW w:w="3005" w:type="dxa"/>
            <w:vAlign w:val="center"/>
          </w:tcPr>
          <w:p w14:paraId="0078E9B4" w14:textId="77777777" w:rsidR="00C17A65" w:rsidRPr="001F0B79" w:rsidRDefault="00C17A65" w:rsidP="00E70D1D">
            <w:r w:rsidRPr="001F0B79">
              <w:rPr>
                <w:rFonts w:cs="Calibri"/>
                <w:color w:val="000000"/>
              </w:rPr>
              <w:t>Ixworth</w:t>
            </w:r>
          </w:p>
        </w:tc>
        <w:tc>
          <w:tcPr>
            <w:tcW w:w="3199" w:type="dxa"/>
          </w:tcPr>
          <w:p w14:paraId="39AA407C" w14:textId="77777777" w:rsidR="00C17A65" w:rsidRPr="001F0B79" w:rsidRDefault="00C17A65" w:rsidP="00E70D1D">
            <w:r>
              <w:t>Grove Medical Centre</w:t>
            </w:r>
          </w:p>
        </w:tc>
      </w:tr>
    </w:tbl>
    <w:p w14:paraId="65EA250A" w14:textId="77777777" w:rsidR="000E1C79" w:rsidRDefault="000E1C79" w:rsidP="000E1C79">
      <w:pPr>
        <w:pStyle w:val="Heading1"/>
        <w:ind w:left="720"/>
        <w:rPr>
          <w:lang w:eastAsia="en-GB"/>
        </w:rPr>
      </w:pPr>
      <w:bookmarkStart w:id="5" w:name="_GoBack"/>
      <w:bookmarkEnd w:id="5"/>
    </w:p>
    <w:p w14:paraId="5F5DB795" w14:textId="4D8AEE70" w:rsidR="000B68A3" w:rsidRDefault="000B68A3" w:rsidP="000E1C79">
      <w:pPr>
        <w:pStyle w:val="Heading1"/>
        <w:numPr>
          <w:ilvl w:val="0"/>
          <w:numId w:val="31"/>
        </w:numPr>
        <w:rPr>
          <w:lang w:eastAsia="en-GB"/>
        </w:rPr>
      </w:pPr>
      <w:bookmarkStart w:id="6" w:name="_Toc17365537"/>
      <w:r>
        <w:rPr>
          <w:lang w:eastAsia="en-GB"/>
        </w:rPr>
        <w:t>Definitions / Context</w:t>
      </w:r>
      <w:bookmarkEnd w:id="6"/>
    </w:p>
    <w:p w14:paraId="06F5271C" w14:textId="77777777" w:rsidR="00FB214D" w:rsidRPr="00FB214D" w:rsidRDefault="00FB214D" w:rsidP="00FB214D">
      <w:pPr>
        <w:rPr>
          <w:lang w:eastAsia="en-GB"/>
        </w:rPr>
      </w:pPr>
    </w:p>
    <w:p w14:paraId="60DF5AD7" w14:textId="2331A10E" w:rsidR="00A227EC" w:rsidRDefault="0031696B" w:rsidP="00A227EC">
      <w:pPr>
        <w:pStyle w:val="ListParagraph"/>
        <w:numPr>
          <w:ilvl w:val="0"/>
          <w:numId w:val="7"/>
        </w:numPr>
        <w:spacing w:line="360" w:lineRule="auto"/>
        <w:ind w:left="357" w:hanging="357"/>
        <w:rPr>
          <w:lang w:eastAsia="en-GB"/>
        </w:rPr>
      </w:pPr>
      <w:r w:rsidRPr="0031696B">
        <w:rPr>
          <w:lang w:eastAsia="en-GB"/>
        </w:rPr>
        <w:t>The GDPR provides the following rights for individuals:</w:t>
      </w:r>
      <w:r>
        <w:rPr>
          <w:lang w:eastAsia="en-GB"/>
        </w:rPr>
        <w:t xml:space="preserve"> </w:t>
      </w:r>
      <w:r w:rsidRPr="0031696B">
        <w:rPr>
          <w:lang w:eastAsia="en-GB"/>
        </w:rPr>
        <w:t>The right to be informed</w:t>
      </w:r>
      <w:r>
        <w:rPr>
          <w:lang w:eastAsia="en-GB"/>
        </w:rPr>
        <w:t>, t</w:t>
      </w:r>
      <w:r w:rsidRPr="0031696B">
        <w:rPr>
          <w:lang w:eastAsia="en-GB"/>
        </w:rPr>
        <w:t>he right of access</w:t>
      </w:r>
      <w:r>
        <w:rPr>
          <w:lang w:eastAsia="en-GB"/>
        </w:rPr>
        <w:t>, t</w:t>
      </w:r>
      <w:r w:rsidRPr="0031696B">
        <w:rPr>
          <w:lang w:eastAsia="en-GB"/>
        </w:rPr>
        <w:t>he right to rectification</w:t>
      </w:r>
      <w:r w:rsidR="00A227EC">
        <w:rPr>
          <w:lang w:eastAsia="en-GB"/>
        </w:rPr>
        <w:t>, t</w:t>
      </w:r>
      <w:r w:rsidRPr="0031696B">
        <w:rPr>
          <w:lang w:eastAsia="en-GB"/>
        </w:rPr>
        <w:t>he right to erasure</w:t>
      </w:r>
      <w:r w:rsidR="00A227EC">
        <w:rPr>
          <w:lang w:eastAsia="en-GB"/>
        </w:rPr>
        <w:t>, t</w:t>
      </w:r>
      <w:r w:rsidRPr="0031696B">
        <w:rPr>
          <w:lang w:eastAsia="en-GB"/>
        </w:rPr>
        <w:t>he right to restrict processing</w:t>
      </w:r>
      <w:r w:rsidR="00A227EC">
        <w:rPr>
          <w:lang w:eastAsia="en-GB"/>
        </w:rPr>
        <w:t>, t</w:t>
      </w:r>
      <w:r w:rsidRPr="0031696B">
        <w:rPr>
          <w:lang w:eastAsia="en-GB"/>
        </w:rPr>
        <w:t>he right to data portability</w:t>
      </w:r>
      <w:r w:rsidR="00A227EC">
        <w:rPr>
          <w:lang w:eastAsia="en-GB"/>
        </w:rPr>
        <w:t>, t</w:t>
      </w:r>
      <w:r w:rsidRPr="0031696B">
        <w:rPr>
          <w:lang w:eastAsia="en-GB"/>
        </w:rPr>
        <w:t>he right to object</w:t>
      </w:r>
      <w:r w:rsidR="00A227EC">
        <w:rPr>
          <w:lang w:eastAsia="en-GB"/>
        </w:rPr>
        <w:t>, r</w:t>
      </w:r>
      <w:r w:rsidRPr="0031696B">
        <w:rPr>
          <w:lang w:eastAsia="en-GB"/>
        </w:rPr>
        <w:t>ights in relation to automated decision making and profiling.</w:t>
      </w:r>
    </w:p>
    <w:p w14:paraId="1024F839" w14:textId="77777777" w:rsidR="00382043" w:rsidRDefault="00382043" w:rsidP="00382043">
      <w:pPr>
        <w:pStyle w:val="ListParagraph"/>
        <w:numPr>
          <w:ilvl w:val="0"/>
          <w:numId w:val="7"/>
        </w:numPr>
        <w:spacing w:line="360" w:lineRule="auto"/>
        <w:ind w:left="357" w:hanging="357"/>
        <w:rPr>
          <w:lang w:eastAsia="en-GB"/>
        </w:rPr>
      </w:pPr>
      <w:r>
        <w:rPr>
          <w:lang w:eastAsia="en-GB"/>
        </w:rPr>
        <w:t>Individuals have the right to access their personal data.</w:t>
      </w:r>
    </w:p>
    <w:p w14:paraId="04D01CCE" w14:textId="77777777" w:rsidR="00BE45CD" w:rsidRDefault="00BE45CD" w:rsidP="00BE45CD">
      <w:pPr>
        <w:pStyle w:val="ListParagraph"/>
        <w:numPr>
          <w:ilvl w:val="0"/>
          <w:numId w:val="7"/>
        </w:numPr>
        <w:spacing w:line="360" w:lineRule="auto"/>
        <w:rPr>
          <w:lang w:eastAsia="en-GB"/>
        </w:rPr>
      </w:pPr>
      <w:r>
        <w:rPr>
          <w:lang w:eastAsia="en-GB"/>
        </w:rPr>
        <w:t xml:space="preserve">The right </w:t>
      </w:r>
      <w:r w:rsidRPr="00BE45CD">
        <w:rPr>
          <w:lang w:eastAsia="en-GB"/>
        </w:rPr>
        <w:t>helps individuals to understand how and why you are using their data, and check you are doing it lawfully.</w:t>
      </w:r>
    </w:p>
    <w:p w14:paraId="75536816" w14:textId="028A0AE1" w:rsidR="00382043" w:rsidRDefault="00382043" w:rsidP="00BE45CD">
      <w:pPr>
        <w:pStyle w:val="ListParagraph"/>
        <w:numPr>
          <w:ilvl w:val="0"/>
          <w:numId w:val="7"/>
        </w:numPr>
        <w:spacing w:line="360" w:lineRule="auto"/>
        <w:rPr>
          <w:lang w:eastAsia="en-GB"/>
        </w:rPr>
      </w:pPr>
      <w:r>
        <w:rPr>
          <w:lang w:eastAsia="en-GB"/>
        </w:rPr>
        <w:t>This is commonly referred to as subject access.</w:t>
      </w:r>
    </w:p>
    <w:p w14:paraId="1BCD1BD7" w14:textId="77777777" w:rsidR="00382043" w:rsidRDefault="00382043" w:rsidP="00382043">
      <w:pPr>
        <w:pStyle w:val="ListParagraph"/>
        <w:numPr>
          <w:ilvl w:val="0"/>
          <w:numId w:val="7"/>
        </w:numPr>
        <w:spacing w:line="360" w:lineRule="auto"/>
        <w:ind w:left="357" w:hanging="357"/>
        <w:rPr>
          <w:lang w:eastAsia="en-GB"/>
        </w:rPr>
      </w:pPr>
      <w:r>
        <w:rPr>
          <w:lang w:eastAsia="en-GB"/>
        </w:rPr>
        <w:t>Individuals can make a subject access request verbally or in writing.</w:t>
      </w:r>
    </w:p>
    <w:p w14:paraId="26B1C6B9" w14:textId="77777777" w:rsidR="00382043" w:rsidRDefault="00382043" w:rsidP="00382043">
      <w:pPr>
        <w:pStyle w:val="ListParagraph"/>
        <w:numPr>
          <w:ilvl w:val="0"/>
          <w:numId w:val="7"/>
        </w:numPr>
        <w:spacing w:line="360" w:lineRule="auto"/>
        <w:ind w:left="357" w:hanging="357"/>
        <w:rPr>
          <w:lang w:eastAsia="en-GB"/>
        </w:rPr>
      </w:pPr>
      <w:r>
        <w:rPr>
          <w:lang w:eastAsia="en-GB"/>
        </w:rPr>
        <w:t>You have one month to respond to a request.</w:t>
      </w:r>
    </w:p>
    <w:p w14:paraId="65744490" w14:textId="54DA0F26" w:rsidR="009C7863" w:rsidRDefault="00382043" w:rsidP="00382043">
      <w:pPr>
        <w:pStyle w:val="ListParagraph"/>
        <w:numPr>
          <w:ilvl w:val="0"/>
          <w:numId w:val="7"/>
        </w:numPr>
        <w:spacing w:line="360" w:lineRule="auto"/>
        <w:ind w:left="357" w:hanging="357"/>
        <w:rPr>
          <w:lang w:eastAsia="en-GB"/>
        </w:rPr>
      </w:pPr>
      <w:r>
        <w:rPr>
          <w:lang w:eastAsia="en-GB"/>
        </w:rPr>
        <w:t>You cannot charge a fee to deal with a request in most circumstances.</w:t>
      </w:r>
    </w:p>
    <w:p w14:paraId="4C84095C" w14:textId="4D900282" w:rsidR="00382043" w:rsidRDefault="00382043" w:rsidP="00382043">
      <w:pPr>
        <w:pStyle w:val="ListParagraph"/>
        <w:numPr>
          <w:ilvl w:val="0"/>
          <w:numId w:val="7"/>
        </w:numPr>
        <w:spacing w:line="360" w:lineRule="auto"/>
        <w:ind w:left="357" w:hanging="357"/>
        <w:rPr>
          <w:lang w:eastAsia="en-GB"/>
        </w:rPr>
      </w:pPr>
      <w:r w:rsidRPr="00382043">
        <w:rPr>
          <w:lang w:eastAsia="en-GB"/>
        </w:rPr>
        <w:t>Responsibility for complying with a subject access request lies with the controller</w:t>
      </w:r>
      <w:r>
        <w:rPr>
          <w:lang w:eastAsia="en-GB"/>
        </w:rPr>
        <w:t xml:space="preserve"> and not the processor</w:t>
      </w:r>
    </w:p>
    <w:p w14:paraId="1A9101C9" w14:textId="27541315" w:rsidR="000B68A3" w:rsidRDefault="00836018" w:rsidP="000E1C79">
      <w:pPr>
        <w:pStyle w:val="Heading1"/>
        <w:numPr>
          <w:ilvl w:val="0"/>
          <w:numId w:val="31"/>
        </w:numPr>
        <w:rPr>
          <w:lang w:eastAsia="en-GB"/>
        </w:rPr>
      </w:pPr>
      <w:bookmarkStart w:id="7" w:name="_Toc17365538"/>
      <w:r>
        <w:rPr>
          <w:lang w:eastAsia="en-GB"/>
        </w:rPr>
        <w:t>Clarify the Request</w:t>
      </w:r>
      <w:bookmarkEnd w:id="7"/>
    </w:p>
    <w:p w14:paraId="53F9AA7F" w14:textId="47649393" w:rsidR="00836018" w:rsidRDefault="00836018" w:rsidP="00836018">
      <w:pPr>
        <w:rPr>
          <w:lang w:eastAsia="en-GB"/>
        </w:rPr>
      </w:pPr>
    </w:p>
    <w:p w14:paraId="787E4085" w14:textId="06202343" w:rsidR="00836018" w:rsidRDefault="00836018" w:rsidP="00836018">
      <w:pPr>
        <w:rPr>
          <w:lang w:eastAsia="en-GB"/>
        </w:rPr>
      </w:pPr>
      <w:r>
        <w:rPr>
          <w:lang w:eastAsia="en-GB"/>
        </w:rPr>
        <w:t xml:space="preserve">There are </w:t>
      </w:r>
      <w:proofErr w:type="gramStart"/>
      <w:r>
        <w:rPr>
          <w:lang w:eastAsia="en-GB"/>
        </w:rPr>
        <w:t>a number of</w:t>
      </w:r>
      <w:proofErr w:type="gramEnd"/>
      <w:r>
        <w:rPr>
          <w:lang w:eastAsia="en-GB"/>
        </w:rPr>
        <w:t xml:space="preserve"> routes by which information can be sought </w:t>
      </w:r>
      <w:r w:rsidR="002A44B4">
        <w:rPr>
          <w:lang w:eastAsia="en-GB"/>
        </w:rPr>
        <w:t>from practices</w:t>
      </w:r>
      <w:r>
        <w:rPr>
          <w:lang w:eastAsia="en-GB"/>
        </w:rPr>
        <w:t>;</w:t>
      </w:r>
    </w:p>
    <w:p w14:paraId="77E1A066" w14:textId="25D35C25" w:rsidR="00836018" w:rsidRDefault="00836018" w:rsidP="00836018">
      <w:pPr>
        <w:rPr>
          <w:lang w:eastAsia="en-GB"/>
        </w:rPr>
      </w:pPr>
    </w:p>
    <w:p w14:paraId="3882D148" w14:textId="103E61E7" w:rsidR="00836018" w:rsidRDefault="00836018" w:rsidP="00471D24">
      <w:pPr>
        <w:pStyle w:val="ListParagraph"/>
        <w:numPr>
          <w:ilvl w:val="0"/>
          <w:numId w:val="16"/>
        </w:numPr>
        <w:rPr>
          <w:lang w:eastAsia="en-GB"/>
        </w:rPr>
      </w:pPr>
      <w:r>
        <w:rPr>
          <w:lang w:eastAsia="en-GB"/>
        </w:rPr>
        <w:t>Subject Access Request</w:t>
      </w:r>
    </w:p>
    <w:p w14:paraId="443E9669" w14:textId="1CDFCCF0" w:rsidR="00836018" w:rsidRDefault="00836018" w:rsidP="00471D24">
      <w:pPr>
        <w:pStyle w:val="ListParagraph"/>
        <w:numPr>
          <w:ilvl w:val="0"/>
          <w:numId w:val="16"/>
        </w:numPr>
        <w:rPr>
          <w:lang w:eastAsia="en-GB"/>
        </w:rPr>
      </w:pPr>
      <w:r>
        <w:rPr>
          <w:lang w:eastAsia="en-GB"/>
        </w:rPr>
        <w:t>Access to Medical Reports</w:t>
      </w:r>
    </w:p>
    <w:p w14:paraId="163C6792" w14:textId="77777777" w:rsidR="00836018" w:rsidRDefault="00836018" w:rsidP="00471D24">
      <w:pPr>
        <w:pStyle w:val="ListParagraph"/>
        <w:numPr>
          <w:ilvl w:val="0"/>
          <w:numId w:val="16"/>
        </w:numPr>
        <w:rPr>
          <w:lang w:eastAsia="en-GB"/>
        </w:rPr>
      </w:pPr>
      <w:r>
        <w:rPr>
          <w:lang w:eastAsia="en-GB"/>
        </w:rPr>
        <w:t>Disclosures to third parties for which there is a legal exemption to data protection principles</w:t>
      </w:r>
    </w:p>
    <w:p w14:paraId="50C5CC22" w14:textId="137F5068" w:rsidR="00836018" w:rsidRDefault="00836018" w:rsidP="00836018">
      <w:pPr>
        <w:rPr>
          <w:lang w:eastAsia="en-GB"/>
        </w:rPr>
      </w:pPr>
      <w:r>
        <w:rPr>
          <w:lang w:eastAsia="en-GB"/>
        </w:rPr>
        <w:t xml:space="preserve"> </w:t>
      </w:r>
    </w:p>
    <w:p w14:paraId="473170F3" w14:textId="7F7D4435" w:rsidR="00836018" w:rsidRDefault="00471D24" w:rsidP="00836018">
      <w:pPr>
        <w:pStyle w:val="Heading2"/>
        <w:rPr>
          <w:lang w:eastAsia="en-GB"/>
        </w:rPr>
      </w:pPr>
      <w:bookmarkStart w:id="8" w:name="_Toc17365539"/>
      <w:r>
        <w:rPr>
          <w:lang w:eastAsia="en-GB"/>
        </w:rPr>
        <w:t>What Constitutes a Subject Access Request</w:t>
      </w:r>
      <w:r w:rsidR="00836018">
        <w:rPr>
          <w:lang w:eastAsia="en-GB"/>
        </w:rPr>
        <w:t>?</w:t>
      </w:r>
      <w:bookmarkEnd w:id="8"/>
    </w:p>
    <w:p w14:paraId="54757588" w14:textId="392AC5D6" w:rsidR="00836018" w:rsidRDefault="00836018" w:rsidP="00836018">
      <w:pPr>
        <w:rPr>
          <w:lang w:eastAsia="en-GB"/>
        </w:rPr>
      </w:pPr>
    </w:p>
    <w:p w14:paraId="3E8204DA" w14:textId="39BEC17C" w:rsidR="00836018" w:rsidRDefault="00836018" w:rsidP="006C36ED">
      <w:pPr>
        <w:pStyle w:val="ListParagraph"/>
        <w:numPr>
          <w:ilvl w:val="0"/>
          <w:numId w:val="14"/>
        </w:numPr>
        <w:spacing w:line="360" w:lineRule="auto"/>
        <w:ind w:left="360"/>
        <w:rPr>
          <w:lang w:eastAsia="en-GB"/>
        </w:rPr>
      </w:pPr>
      <w:r>
        <w:rPr>
          <w:lang w:eastAsia="en-GB"/>
        </w:rPr>
        <w:t xml:space="preserve">A Subject Access Request involves an individual asking for information that is </w:t>
      </w:r>
      <w:r w:rsidRPr="006C36ED">
        <w:rPr>
          <w:lang w:eastAsia="en-GB"/>
        </w:rPr>
        <w:t>already held</w:t>
      </w:r>
      <w:r>
        <w:rPr>
          <w:lang w:eastAsia="en-GB"/>
        </w:rPr>
        <w:t xml:space="preserve"> about them.</w:t>
      </w:r>
    </w:p>
    <w:p w14:paraId="66118CB5" w14:textId="77777777" w:rsidR="00471D24" w:rsidRDefault="00471D24" w:rsidP="006C36ED">
      <w:pPr>
        <w:pStyle w:val="ListParagraph"/>
        <w:spacing w:line="360" w:lineRule="auto"/>
        <w:ind w:left="360"/>
        <w:rPr>
          <w:lang w:eastAsia="en-GB"/>
        </w:rPr>
      </w:pPr>
    </w:p>
    <w:p w14:paraId="3070A9FC" w14:textId="77777777" w:rsidR="00471D24" w:rsidRDefault="00836018" w:rsidP="006C36ED">
      <w:pPr>
        <w:pStyle w:val="ListParagraph"/>
        <w:numPr>
          <w:ilvl w:val="0"/>
          <w:numId w:val="14"/>
        </w:numPr>
        <w:spacing w:line="360" w:lineRule="auto"/>
        <w:ind w:left="360"/>
        <w:rPr>
          <w:lang w:eastAsia="en-GB"/>
        </w:rPr>
      </w:pPr>
      <w:r>
        <w:rPr>
          <w:lang w:eastAsia="en-GB"/>
        </w:rPr>
        <w:t xml:space="preserve">An individual can ask for information themselves or they can </w:t>
      </w:r>
      <w:r w:rsidRPr="006C36ED">
        <w:rPr>
          <w:lang w:eastAsia="en-GB"/>
        </w:rPr>
        <w:t>instruct</w:t>
      </w:r>
      <w:r>
        <w:rPr>
          <w:lang w:eastAsia="en-GB"/>
        </w:rPr>
        <w:t xml:space="preserve"> a solicitor or other </w:t>
      </w:r>
      <w:r w:rsidR="00471D24">
        <w:rPr>
          <w:lang w:eastAsia="en-GB"/>
        </w:rPr>
        <w:t>representative</w:t>
      </w:r>
      <w:r>
        <w:rPr>
          <w:lang w:eastAsia="en-GB"/>
        </w:rPr>
        <w:t xml:space="preserve"> to request </w:t>
      </w:r>
      <w:r w:rsidR="00471D24">
        <w:rPr>
          <w:lang w:eastAsia="en-GB"/>
        </w:rPr>
        <w:t xml:space="preserve">the </w:t>
      </w:r>
    </w:p>
    <w:p w14:paraId="6D35F63F" w14:textId="77777777" w:rsidR="00471D24" w:rsidRDefault="00471D24" w:rsidP="00471D24">
      <w:pPr>
        <w:pStyle w:val="ListParagraph"/>
        <w:rPr>
          <w:lang w:eastAsia="en-GB"/>
        </w:rPr>
      </w:pPr>
    </w:p>
    <w:p w14:paraId="3BA18542" w14:textId="26770379" w:rsidR="00836018" w:rsidRDefault="00471D24" w:rsidP="00471D24">
      <w:pPr>
        <w:pStyle w:val="Heading2"/>
        <w:rPr>
          <w:lang w:eastAsia="en-GB"/>
        </w:rPr>
      </w:pPr>
      <w:bookmarkStart w:id="9" w:name="_Toc17365540"/>
      <w:r>
        <w:rPr>
          <w:lang w:eastAsia="en-GB"/>
        </w:rPr>
        <w:t>What about Insurance Companies?</w:t>
      </w:r>
      <w:bookmarkEnd w:id="9"/>
    </w:p>
    <w:p w14:paraId="30BCDBE0" w14:textId="77777777" w:rsidR="00836018" w:rsidRDefault="00836018" w:rsidP="00EF2CD6">
      <w:pPr>
        <w:pStyle w:val="ListParagraph"/>
        <w:spacing w:line="360" w:lineRule="auto"/>
        <w:rPr>
          <w:lang w:eastAsia="en-GB"/>
        </w:rPr>
      </w:pPr>
    </w:p>
    <w:p w14:paraId="7EF7F1DB" w14:textId="216ECE73" w:rsidR="00471D24" w:rsidRDefault="00247547" w:rsidP="006C36ED">
      <w:pPr>
        <w:pStyle w:val="ListParagraph"/>
        <w:numPr>
          <w:ilvl w:val="0"/>
          <w:numId w:val="14"/>
        </w:numPr>
        <w:spacing w:line="360" w:lineRule="auto"/>
        <w:ind w:left="360"/>
        <w:rPr>
          <w:lang w:eastAsia="en-GB"/>
        </w:rPr>
      </w:pPr>
      <w:r>
        <w:rPr>
          <w:lang w:eastAsia="en-GB"/>
        </w:rPr>
        <w:t xml:space="preserve">When an insurance company makes a Subject Access Request, with the consent of the individual, the </w:t>
      </w:r>
      <w:r w:rsidR="00E966A3">
        <w:rPr>
          <w:lang w:eastAsia="en-GB"/>
        </w:rPr>
        <w:t>template</w:t>
      </w:r>
      <w:r w:rsidR="00EF2CD6">
        <w:rPr>
          <w:lang w:eastAsia="en-GB"/>
        </w:rPr>
        <w:t xml:space="preserve"> at Appendix A should be sent to the patient and the </w:t>
      </w:r>
      <w:r w:rsidR="00E966A3">
        <w:rPr>
          <w:lang w:eastAsia="en-GB"/>
        </w:rPr>
        <w:t>template</w:t>
      </w:r>
      <w:r w:rsidR="00EF2CD6">
        <w:rPr>
          <w:lang w:eastAsia="en-GB"/>
        </w:rPr>
        <w:t xml:space="preserve"> at Appendix B</w:t>
      </w:r>
      <w:r w:rsidR="00E966A3">
        <w:rPr>
          <w:lang w:eastAsia="en-GB"/>
        </w:rPr>
        <w:t xml:space="preserve"> should be emailed</w:t>
      </w:r>
      <w:r w:rsidR="00EF2CD6">
        <w:rPr>
          <w:lang w:eastAsia="en-GB"/>
        </w:rPr>
        <w:t xml:space="preserve"> to the Insurer.</w:t>
      </w:r>
    </w:p>
    <w:p w14:paraId="534E7316" w14:textId="17C569FC" w:rsidR="00471D24" w:rsidRDefault="00471D24" w:rsidP="00471D24">
      <w:pPr>
        <w:pStyle w:val="ListParagraph"/>
        <w:spacing w:line="360" w:lineRule="auto"/>
        <w:rPr>
          <w:lang w:eastAsia="en-GB"/>
        </w:rPr>
      </w:pPr>
    </w:p>
    <w:p w14:paraId="0360984D" w14:textId="4B3B09C7" w:rsidR="00471D24" w:rsidRDefault="002A44B4" w:rsidP="002A44B4">
      <w:pPr>
        <w:pStyle w:val="ListParagraph"/>
        <w:numPr>
          <w:ilvl w:val="0"/>
          <w:numId w:val="14"/>
        </w:numPr>
        <w:spacing w:line="360" w:lineRule="auto"/>
        <w:ind w:left="360"/>
        <w:rPr>
          <w:lang w:eastAsia="en-GB"/>
        </w:rPr>
      </w:pPr>
      <w:r>
        <w:rPr>
          <w:lang w:eastAsia="en-GB"/>
        </w:rPr>
        <w:t>Practices</w:t>
      </w:r>
      <w:r w:rsidR="00471D24">
        <w:rPr>
          <w:lang w:eastAsia="en-GB"/>
        </w:rPr>
        <w:t xml:space="preserve"> can charge for requests under the Access to Medical Reports Act because they are producing </w:t>
      </w:r>
      <w:r w:rsidR="00471D24" w:rsidRPr="002A44B4">
        <w:rPr>
          <w:b/>
          <w:lang w:eastAsia="en-GB"/>
        </w:rPr>
        <w:t>new</w:t>
      </w:r>
      <w:r w:rsidR="00471D24">
        <w:rPr>
          <w:lang w:eastAsia="en-GB"/>
        </w:rPr>
        <w:t xml:space="preserve"> information</w:t>
      </w:r>
      <w:r w:rsidR="00E966A3">
        <w:rPr>
          <w:lang w:eastAsia="en-GB"/>
        </w:rPr>
        <w:t xml:space="preserve"> and because they are NOT a SAR</w:t>
      </w:r>
    </w:p>
    <w:p w14:paraId="35F74B77" w14:textId="38EE6FF0" w:rsidR="00471D24" w:rsidRDefault="00471D24" w:rsidP="00471D24">
      <w:pPr>
        <w:pStyle w:val="Heading2"/>
        <w:rPr>
          <w:lang w:eastAsia="en-GB"/>
        </w:rPr>
      </w:pPr>
      <w:bookmarkStart w:id="10" w:name="_Toc17365541"/>
      <w:r>
        <w:rPr>
          <w:lang w:eastAsia="en-GB"/>
        </w:rPr>
        <w:t xml:space="preserve">How do I Make Sure a Subject Access Request is </w:t>
      </w:r>
      <w:proofErr w:type="gramStart"/>
      <w:r>
        <w:rPr>
          <w:lang w:eastAsia="en-GB"/>
        </w:rPr>
        <w:t>Proportionate</w:t>
      </w:r>
      <w:proofErr w:type="gramEnd"/>
      <w:r w:rsidR="00C53CFE">
        <w:rPr>
          <w:lang w:eastAsia="en-GB"/>
        </w:rPr>
        <w:t xml:space="preserve"> and Can I charge</w:t>
      </w:r>
      <w:r>
        <w:rPr>
          <w:lang w:eastAsia="en-GB"/>
        </w:rPr>
        <w:t>?</w:t>
      </w:r>
      <w:bookmarkEnd w:id="10"/>
    </w:p>
    <w:p w14:paraId="006127F2" w14:textId="2A46114F" w:rsidR="00471D24" w:rsidRDefault="00471D24" w:rsidP="00471D24">
      <w:pPr>
        <w:rPr>
          <w:lang w:eastAsia="en-GB"/>
        </w:rPr>
      </w:pPr>
    </w:p>
    <w:p w14:paraId="46686AA5" w14:textId="4BECCF3A" w:rsidR="00D46227" w:rsidRDefault="00D46227" w:rsidP="002A44B4">
      <w:pPr>
        <w:pStyle w:val="ListParagraph"/>
        <w:numPr>
          <w:ilvl w:val="0"/>
          <w:numId w:val="14"/>
        </w:numPr>
        <w:spacing w:line="360" w:lineRule="auto"/>
        <w:ind w:left="360"/>
        <w:rPr>
          <w:lang w:eastAsia="en-GB"/>
        </w:rPr>
      </w:pPr>
      <w:r>
        <w:rPr>
          <w:lang w:eastAsia="en-GB"/>
        </w:rPr>
        <w:t>At this point, we are advised that charging is only for very limited circumstances</w:t>
      </w:r>
      <w:r w:rsidR="00947B3E">
        <w:rPr>
          <w:lang w:eastAsia="en-GB"/>
        </w:rPr>
        <w:t xml:space="preserve"> – repeat copies is main one</w:t>
      </w:r>
    </w:p>
    <w:p w14:paraId="0FC6944D" w14:textId="77777777" w:rsidR="00947B3E" w:rsidRDefault="00947B3E" w:rsidP="00947B3E">
      <w:pPr>
        <w:pStyle w:val="ListParagraph"/>
        <w:spacing w:line="360" w:lineRule="auto"/>
        <w:ind w:left="360"/>
        <w:rPr>
          <w:lang w:eastAsia="en-GB"/>
        </w:rPr>
      </w:pPr>
    </w:p>
    <w:p w14:paraId="5D12C57C" w14:textId="071186AE" w:rsidR="00471D24" w:rsidRDefault="00471D24" w:rsidP="002A44B4">
      <w:pPr>
        <w:pStyle w:val="ListParagraph"/>
        <w:numPr>
          <w:ilvl w:val="0"/>
          <w:numId w:val="14"/>
        </w:numPr>
        <w:spacing w:line="360" w:lineRule="auto"/>
        <w:ind w:left="360"/>
        <w:rPr>
          <w:lang w:eastAsia="en-GB"/>
        </w:rPr>
      </w:pPr>
      <w:r>
        <w:rPr>
          <w:lang w:eastAsia="en-GB"/>
        </w:rPr>
        <w:t xml:space="preserve">Data subjects are entitled to have </w:t>
      </w:r>
      <w:r w:rsidRPr="002A44B4">
        <w:rPr>
          <w:lang w:eastAsia="en-GB"/>
        </w:rPr>
        <w:t>all</w:t>
      </w:r>
      <w:r>
        <w:rPr>
          <w:lang w:eastAsia="en-GB"/>
        </w:rPr>
        <w:t xml:space="preserve"> their information without having to explain why they need it</w:t>
      </w:r>
    </w:p>
    <w:p w14:paraId="77F66D33" w14:textId="77777777" w:rsidR="005E5BCB" w:rsidRDefault="005E5BCB" w:rsidP="002A44B4">
      <w:pPr>
        <w:pStyle w:val="ListParagraph"/>
        <w:spacing w:line="360" w:lineRule="auto"/>
        <w:ind w:left="360"/>
        <w:rPr>
          <w:lang w:eastAsia="en-GB"/>
        </w:rPr>
      </w:pPr>
    </w:p>
    <w:p w14:paraId="3F6523D0" w14:textId="545834E7" w:rsidR="00471D24" w:rsidRDefault="00471D24" w:rsidP="002A44B4">
      <w:pPr>
        <w:pStyle w:val="ListParagraph"/>
        <w:numPr>
          <w:ilvl w:val="0"/>
          <w:numId w:val="14"/>
        </w:numPr>
        <w:spacing w:line="360" w:lineRule="auto"/>
        <w:ind w:left="360"/>
        <w:rPr>
          <w:lang w:eastAsia="en-GB"/>
        </w:rPr>
      </w:pPr>
      <w:r>
        <w:rPr>
          <w:lang w:eastAsia="en-GB"/>
        </w:rPr>
        <w:t>Sometimes, it might be clear that a solicitor is asking for too much information. For example, they have stipulated that it relates to a back injury sustained in a car accident.</w:t>
      </w:r>
    </w:p>
    <w:p w14:paraId="56F27010" w14:textId="77777777" w:rsidR="00471D24" w:rsidRDefault="00471D24" w:rsidP="002A44B4">
      <w:pPr>
        <w:pStyle w:val="ListParagraph"/>
        <w:spacing w:line="360" w:lineRule="auto"/>
        <w:ind w:left="360"/>
        <w:rPr>
          <w:lang w:eastAsia="en-GB"/>
        </w:rPr>
      </w:pPr>
    </w:p>
    <w:p w14:paraId="4A361F2B" w14:textId="2B0E82C5" w:rsidR="00471D24" w:rsidRDefault="00471D24" w:rsidP="002A44B4">
      <w:pPr>
        <w:pStyle w:val="ListParagraph"/>
        <w:numPr>
          <w:ilvl w:val="0"/>
          <w:numId w:val="14"/>
        </w:numPr>
        <w:spacing w:line="360" w:lineRule="auto"/>
        <w:ind w:left="360"/>
        <w:rPr>
          <w:lang w:eastAsia="en-GB"/>
        </w:rPr>
      </w:pPr>
      <w:r>
        <w:rPr>
          <w:lang w:eastAsia="en-GB"/>
        </w:rPr>
        <w:t xml:space="preserve">In this circumstance – they are clearly asking for more information than </w:t>
      </w:r>
      <w:r w:rsidR="00947B3E">
        <w:rPr>
          <w:lang w:eastAsia="en-GB"/>
        </w:rPr>
        <w:t>necessary,</w:t>
      </w:r>
      <w:r>
        <w:rPr>
          <w:lang w:eastAsia="en-GB"/>
        </w:rPr>
        <w:t xml:space="preserve"> </w:t>
      </w:r>
      <w:r w:rsidR="005E0BD5">
        <w:rPr>
          <w:lang w:eastAsia="en-GB"/>
        </w:rPr>
        <w:t>so you should call the patient and explain exactly what “full record” means. For example, they may not understand that this includes information about STDs or other stigmatised information</w:t>
      </w:r>
    </w:p>
    <w:p w14:paraId="770350DA" w14:textId="77777777" w:rsidR="005E0BD5" w:rsidRDefault="005E0BD5" w:rsidP="005E0BD5">
      <w:pPr>
        <w:pStyle w:val="ListParagraph"/>
        <w:rPr>
          <w:lang w:eastAsia="en-GB"/>
        </w:rPr>
      </w:pPr>
    </w:p>
    <w:p w14:paraId="14A41D43" w14:textId="47F6B206" w:rsidR="005E0BD5" w:rsidRDefault="005E0BD5" w:rsidP="002A44B4">
      <w:pPr>
        <w:pStyle w:val="ListParagraph"/>
        <w:numPr>
          <w:ilvl w:val="0"/>
          <w:numId w:val="14"/>
        </w:numPr>
        <w:spacing w:line="360" w:lineRule="auto"/>
        <w:ind w:left="360"/>
        <w:rPr>
          <w:lang w:eastAsia="en-GB"/>
        </w:rPr>
      </w:pPr>
      <w:r>
        <w:rPr>
          <w:lang w:eastAsia="en-GB"/>
        </w:rPr>
        <w:t>You should explain that they have a right to limit what is sent to the solicitor</w:t>
      </w:r>
    </w:p>
    <w:p w14:paraId="675DADDE" w14:textId="77777777" w:rsidR="005E0BD5" w:rsidRDefault="005E0BD5" w:rsidP="005E0BD5">
      <w:pPr>
        <w:pStyle w:val="ListParagraph"/>
        <w:rPr>
          <w:lang w:eastAsia="en-GB"/>
        </w:rPr>
      </w:pPr>
    </w:p>
    <w:p w14:paraId="17477D57" w14:textId="24F040F2" w:rsidR="00471D24" w:rsidRDefault="1C7054D8" w:rsidP="1C7054D8">
      <w:pPr>
        <w:pStyle w:val="ListParagraph"/>
        <w:numPr>
          <w:ilvl w:val="0"/>
          <w:numId w:val="14"/>
        </w:numPr>
        <w:spacing w:line="360" w:lineRule="auto"/>
        <w:ind w:left="360"/>
        <w:rPr>
          <w:lang w:eastAsia="en-GB"/>
        </w:rPr>
      </w:pPr>
      <w:r w:rsidRPr="1C7054D8">
        <w:rPr>
          <w:lang w:eastAsia="en-GB"/>
        </w:rPr>
        <w:t>If they still wish to proceed with full record, you should do so, without any charge</w:t>
      </w:r>
    </w:p>
    <w:p w14:paraId="5671DB0F" w14:textId="77777777" w:rsidR="00C53CFE" w:rsidRDefault="00C53CFE" w:rsidP="00C53CFE">
      <w:pPr>
        <w:pStyle w:val="ListParagraph"/>
        <w:rPr>
          <w:lang w:eastAsia="en-GB"/>
        </w:rPr>
      </w:pPr>
    </w:p>
    <w:p w14:paraId="41222853" w14:textId="0CC81855" w:rsidR="00C53CFE" w:rsidRDefault="00C53CFE" w:rsidP="002A44B4">
      <w:pPr>
        <w:pStyle w:val="ListParagraph"/>
        <w:numPr>
          <w:ilvl w:val="0"/>
          <w:numId w:val="14"/>
        </w:numPr>
        <w:spacing w:line="360" w:lineRule="auto"/>
        <w:ind w:left="360"/>
        <w:rPr>
          <w:lang w:eastAsia="en-GB"/>
        </w:rPr>
      </w:pPr>
      <w:r>
        <w:rPr>
          <w:lang w:eastAsia="en-GB"/>
        </w:rPr>
        <w:t xml:space="preserve">The </w:t>
      </w:r>
      <w:r w:rsidR="002A44B4">
        <w:rPr>
          <w:lang w:eastAsia="en-GB"/>
        </w:rPr>
        <w:t>practice</w:t>
      </w:r>
      <w:r>
        <w:rPr>
          <w:lang w:eastAsia="en-GB"/>
        </w:rPr>
        <w:t xml:space="preserve"> should always contact the patient to let them know what they are doing in relation to their request</w:t>
      </w:r>
    </w:p>
    <w:p w14:paraId="7B80A00D" w14:textId="77777777" w:rsidR="00C53CFE" w:rsidRDefault="00C53CFE" w:rsidP="002A44B4">
      <w:pPr>
        <w:pStyle w:val="ListParagraph"/>
        <w:ind w:left="360"/>
        <w:rPr>
          <w:lang w:eastAsia="en-GB"/>
        </w:rPr>
      </w:pPr>
    </w:p>
    <w:p w14:paraId="3C85FE7C" w14:textId="4DD0ACE9" w:rsidR="00C53CFE" w:rsidRDefault="00C53CFE" w:rsidP="002A44B4">
      <w:pPr>
        <w:pStyle w:val="ListParagraph"/>
        <w:numPr>
          <w:ilvl w:val="0"/>
          <w:numId w:val="14"/>
        </w:numPr>
        <w:spacing w:line="360" w:lineRule="auto"/>
        <w:ind w:left="360"/>
        <w:rPr>
          <w:lang w:eastAsia="en-GB"/>
        </w:rPr>
      </w:pPr>
      <w:r>
        <w:rPr>
          <w:lang w:eastAsia="en-GB"/>
        </w:rPr>
        <w:t xml:space="preserve">Postage costs cannot be applied </w:t>
      </w:r>
    </w:p>
    <w:p w14:paraId="0D41EC3D" w14:textId="5DB5587B" w:rsidR="00AE6ADC" w:rsidRDefault="00AE6ADC" w:rsidP="00AE6ADC">
      <w:pPr>
        <w:pStyle w:val="Heading2"/>
        <w:rPr>
          <w:lang w:eastAsia="en-GB"/>
        </w:rPr>
      </w:pPr>
      <w:bookmarkStart w:id="11" w:name="_Toc17365542"/>
      <w:r>
        <w:rPr>
          <w:lang w:eastAsia="en-GB"/>
        </w:rPr>
        <w:t>How Long do I have to Respond?</w:t>
      </w:r>
      <w:bookmarkEnd w:id="11"/>
    </w:p>
    <w:p w14:paraId="680737C6" w14:textId="77777777" w:rsidR="00AE6ADC" w:rsidRDefault="00AE6ADC" w:rsidP="002A44B4">
      <w:pPr>
        <w:spacing w:line="360" w:lineRule="auto"/>
        <w:rPr>
          <w:lang w:eastAsia="en-GB"/>
        </w:rPr>
      </w:pPr>
    </w:p>
    <w:p w14:paraId="41642610" w14:textId="23BDB88E" w:rsidR="00AE6ADC" w:rsidRDefault="00AE6ADC" w:rsidP="002A44B4">
      <w:pPr>
        <w:pStyle w:val="ListParagraph"/>
        <w:numPr>
          <w:ilvl w:val="0"/>
          <w:numId w:val="23"/>
        </w:numPr>
        <w:spacing w:line="360" w:lineRule="auto"/>
        <w:ind w:left="360"/>
        <w:rPr>
          <w:lang w:eastAsia="en-GB"/>
        </w:rPr>
      </w:pPr>
      <w:r>
        <w:rPr>
          <w:lang w:eastAsia="en-GB"/>
        </w:rPr>
        <w:lastRenderedPageBreak/>
        <w:t xml:space="preserve">There is a </w:t>
      </w:r>
      <w:r w:rsidR="00FB73DC">
        <w:rPr>
          <w:lang w:eastAsia="en-GB"/>
        </w:rPr>
        <w:t>one-month</w:t>
      </w:r>
      <w:r>
        <w:rPr>
          <w:lang w:eastAsia="en-GB"/>
        </w:rPr>
        <w:t xml:space="preserve"> legal time frame for </w:t>
      </w:r>
      <w:r w:rsidR="00FB73DC">
        <w:rPr>
          <w:lang w:eastAsia="en-GB"/>
        </w:rPr>
        <w:t>responding</w:t>
      </w:r>
      <w:r>
        <w:rPr>
          <w:lang w:eastAsia="en-GB"/>
        </w:rPr>
        <w:t xml:space="preserve"> to SAR requests</w:t>
      </w:r>
    </w:p>
    <w:p w14:paraId="73BFE4E9" w14:textId="77777777" w:rsidR="002A44B4" w:rsidRDefault="002A44B4" w:rsidP="002A44B4">
      <w:pPr>
        <w:pStyle w:val="ListParagraph"/>
        <w:spacing w:line="360" w:lineRule="auto"/>
        <w:ind w:left="360"/>
        <w:rPr>
          <w:lang w:eastAsia="en-GB"/>
        </w:rPr>
      </w:pPr>
    </w:p>
    <w:p w14:paraId="58176796" w14:textId="77777777" w:rsidR="00AE6ADC" w:rsidRDefault="00AE6ADC" w:rsidP="002A44B4">
      <w:pPr>
        <w:pStyle w:val="ListParagraph"/>
        <w:numPr>
          <w:ilvl w:val="0"/>
          <w:numId w:val="23"/>
        </w:numPr>
        <w:spacing w:line="360" w:lineRule="auto"/>
        <w:ind w:left="360"/>
        <w:rPr>
          <w:lang w:eastAsia="en-GB"/>
        </w:rPr>
      </w:pPr>
      <w:r>
        <w:rPr>
          <w:lang w:eastAsia="en-GB"/>
        </w:rPr>
        <w:t>However, the ICO says;</w:t>
      </w:r>
    </w:p>
    <w:p w14:paraId="60E6C14F" w14:textId="55166B18" w:rsidR="00AE6ADC" w:rsidRPr="00FB73DC" w:rsidRDefault="00AE6ADC" w:rsidP="00FB73DC">
      <w:pPr>
        <w:shd w:val="clear" w:color="auto" w:fill="D9E2F3" w:themeFill="accent1" w:themeFillTint="33"/>
        <w:spacing w:line="360" w:lineRule="auto"/>
        <w:rPr>
          <w:lang w:eastAsia="en-GB"/>
        </w:rPr>
      </w:pPr>
      <w:r w:rsidRPr="00FB73DC">
        <w:rPr>
          <w:lang w:eastAsia="en-GB"/>
        </w:rPr>
        <w:t xml:space="preserve">If you process a large amount of information about an </w:t>
      </w:r>
      <w:proofErr w:type="gramStart"/>
      <w:r w:rsidRPr="00FB73DC">
        <w:rPr>
          <w:lang w:eastAsia="en-GB"/>
        </w:rPr>
        <w:t>individual</w:t>
      </w:r>
      <w:proofErr w:type="gramEnd"/>
      <w:r w:rsidRPr="00FB73DC">
        <w:rPr>
          <w:lang w:eastAsia="en-GB"/>
        </w:rPr>
        <w:t xml:space="preserve"> you can ask them for more information to clarify their request. You should only ask for information that you reasonably need to find the personal data covered by the request. </w:t>
      </w:r>
    </w:p>
    <w:p w14:paraId="111047DE" w14:textId="14EDC69A" w:rsidR="00AE6ADC" w:rsidRPr="00FB73DC" w:rsidRDefault="00AE6ADC" w:rsidP="00FB73DC">
      <w:pPr>
        <w:shd w:val="clear" w:color="auto" w:fill="D9E2F3" w:themeFill="accent1" w:themeFillTint="33"/>
        <w:spacing w:line="360" w:lineRule="auto"/>
        <w:rPr>
          <w:lang w:eastAsia="en-GB"/>
        </w:rPr>
      </w:pPr>
      <w:r w:rsidRPr="00FB73DC">
        <w:rPr>
          <w:lang w:eastAsia="en-GB"/>
        </w:rPr>
        <w:t>You need to let the individual know as soon as possible that you need more information from them before responding to their request. The period for responding to the request begins when you receive the additional information.</w:t>
      </w:r>
    </w:p>
    <w:p w14:paraId="66EE3238" w14:textId="21BCE470" w:rsidR="00AE6ADC" w:rsidRDefault="00AE6ADC" w:rsidP="002A44B4">
      <w:pPr>
        <w:pStyle w:val="ListParagraph"/>
        <w:numPr>
          <w:ilvl w:val="0"/>
          <w:numId w:val="24"/>
        </w:numPr>
        <w:spacing w:line="360" w:lineRule="auto"/>
        <w:ind w:left="360"/>
        <w:rPr>
          <w:lang w:eastAsia="en-GB"/>
        </w:rPr>
      </w:pPr>
      <w:r w:rsidRPr="00AE6ADC">
        <w:rPr>
          <w:lang w:eastAsia="en-GB"/>
        </w:rPr>
        <w:t>Therefore, when you are communicating with a solicitor for example, in relation to an excessive request, the legal time frame has not yet begun.</w:t>
      </w:r>
    </w:p>
    <w:p w14:paraId="6694606C" w14:textId="77777777" w:rsidR="002A44B4" w:rsidRPr="00AE6ADC" w:rsidRDefault="002A44B4" w:rsidP="002A44B4">
      <w:pPr>
        <w:pStyle w:val="ListParagraph"/>
        <w:spacing w:line="360" w:lineRule="auto"/>
        <w:ind w:left="360"/>
        <w:rPr>
          <w:lang w:eastAsia="en-GB"/>
        </w:rPr>
      </w:pPr>
    </w:p>
    <w:p w14:paraId="00E8C503" w14:textId="5AE156C0" w:rsidR="00AE6ADC" w:rsidRPr="00AE6ADC" w:rsidRDefault="00AE6ADC" w:rsidP="002A44B4">
      <w:pPr>
        <w:pStyle w:val="ListParagraph"/>
        <w:numPr>
          <w:ilvl w:val="0"/>
          <w:numId w:val="24"/>
        </w:numPr>
        <w:spacing w:line="360" w:lineRule="auto"/>
        <w:ind w:left="360"/>
        <w:rPr>
          <w:lang w:eastAsia="en-GB"/>
        </w:rPr>
      </w:pPr>
      <w:r w:rsidRPr="00AE6ADC">
        <w:rPr>
          <w:lang w:eastAsia="en-GB"/>
        </w:rPr>
        <w:t xml:space="preserve">If you are being chased to respond and the requestor has not yet refined the request in a satisfactory way, see </w:t>
      </w:r>
      <w:r w:rsidRPr="002A44B4">
        <w:rPr>
          <w:b/>
          <w:lang w:eastAsia="en-GB"/>
        </w:rPr>
        <w:t xml:space="preserve">Appendix </w:t>
      </w:r>
      <w:r w:rsidR="002C025E" w:rsidRPr="002A44B4">
        <w:rPr>
          <w:b/>
          <w:lang w:eastAsia="en-GB"/>
        </w:rPr>
        <w:t>D</w:t>
      </w:r>
      <w:r w:rsidRPr="00AE6ADC">
        <w:rPr>
          <w:lang w:eastAsia="en-GB"/>
        </w:rPr>
        <w:t xml:space="preserve"> for an appropriate response.</w:t>
      </w:r>
    </w:p>
    <w:p w14:paraId="266BBBE6" w14:textId="1F277939" w:rsidR="00FB73DC" w:rsidRDefault="00FB73DC" w:rsidP="00FB73DC">
      <w:pPr>
        <w:pStyle w:val="Heading2"/>
      </w:pPr>
      <w:bookmarkStart w:id="12" w:name="_Toc17365543"/>
      <w:r>
        <w:t>How Should I Make Sure I Confirm Identity?</w:t>
      </w:r>
      <w:bookmarkEnd w:id="12"/>
    </w:p>
    <w:p w14:paraId="349DF30B" w14:textId="77777777" w:rsidR="00FB73DC" w:rsidRPr="00FB73DC" w:rsidRDefault="00FB73DC" w:rsidP="00FB73DC"/>
    <w:p w14:paraId="0E143169" w14:textId="77777777" w:rsidR="00FB73DC" w:rsidRDefault="00FB73DC" w:rsidP="006C36ED">
      <w:pPr>
        <w:pStyle w:val="ListParagraph"/>
        <w:numPr>
          <w:ilvl w:val="0"/>
          <w:numId w:val="20"/>
        </w:numPr>
        <w:spacing w:line="360" w:lineRule="auto"/>
        <w:ind w:left="357"/>
      </w:pPr>
      <w:r>
        <w:t>The identity of the person making the request must be validated, using “reasonable means”.</w:t>
      </w:r>
    </w:p>
    <w:p w14:paraId="4863B795" w14:textId="77777777" w:rsidR="0076145F" w:rsidRDefault="0076145F" w:rsidP="006C36ED">
      <w:pPr>
        <w:pStyle w:val="ListParagraph"/>
        <w:spacing w:line="360" w:lineRule="auto"/>
        <w:ind w:left="357"/>
      </w:pPr>
    </w:p>
    <w:p w14:paraId="6E2A5062" w14:textId="0FBBFB09" w:rsidR="00FB73DC" w:rsidRDefault="00FB73DC" w:rsidP="006C36ED">
      <w:pPr>
        <w:pStyle w:val="ListParagraph"/>
        <w:numPr>
          <w:ilvl w:val="0"/>
          <w:numId w:val="20"/>
        </w:numPr>
        <w:spacing w:line="360" w:lineRule="auto"/>
        <w:ind w:left="357"/>
      </w:pPr>
      <w:r>
        <w:t xml:space="preserve">If you have doubts about the identity of the person making the </w:t>
      </w:r>
      <w:proofErr w:type="gramStart"/>
      <w:r>
        <w:t>request</w:t>
      </w:r>
      <w:proofErr w:type="gramEnd"/>
      <w:r>
        <w:t xml:space="preserve"> you can ask for more information</w:t>
      </w:r>
    </w:p>
    <w:p w14:paraId="2F37CACF" w14:textId="77777777" w:rsidR="0076145F" w:rsidRDefault="0076145F" w:rsidP="006C36ED">
      <w:pPr>
        <w:pStyle w:val="ListParagraph"/>
        <w:spacing w:line="360" w:lineRule="auto"/>
        <w:ind w:left="357"/>
      </w:pPr>
    </w:p>
    <w:p w14:paraId="3D26D0A4" w14:textId="399A403E" w:rsidR="00FB73DC" w:rsidRDefault="00FB73DC" w:rsidP="006C36ED">
      <w:pPr>
        <w:pStyle w:val="ListParagraph"/>
        <w:numPr>
          <w:ilvl w:val="0"/>
          <w:numId w:val="20"/>
        </w:numPr>
        <w:spacing w:line="360" w:lineRule="auto"/>
        <w:ind w:left="357"/>
      </w:pPr>
      <w:r>
        <w:t xml:space="preserve">However, it is important that you only request information that is </w:t>
      </w:r>
      <w:r w:rsidRPr="0076145F">
        <w:rPr>
          <w:b/>
        </w:rPr>
        <w:t>necessary</w:t>
      </w:r>
      <w:r>
        <w:t xml:space="preserve"> to confirm who they are. The key to this is proportionality</w:t>
      </w:r>
    </w:p>
    <w:p w14:paraId="71C0BF93" w14:textId="77777777" w:rsidR="0076145F" w:rsidRDefault="0076145F" w:rsidP="006C36ED">
      <w:pPr>
        <w:pStyle w:val="ListParagraph"/>
        <w:spacing w:line="360" w:lineRule="auto"/>
        <w:ind w:left="357"/>
      </w:pPr>
    </w:p>
    <w:p w14:paraId="40382F0F" w14:textId="0A6C247F" w:rsidR="0076145F" w:rsidRDefault="0076145F" w:rsidP="006C36ED">
      <w:pPr>
        <w:pStyle w:val="ListParagraph"/>
        <w:numPr>
          <w:ilvl w:val="0"/>
          <w:numId w:val="20"/>
        </w:numPr>
        <w:spacing w:line="360" w:lineRule="auto"/>
        <w:ind w:left="357"/>
      </w:pPr>
      <w:r>
        <w:t>This may include information to ensure that a parent has legal guardianship</w:t>
      </w:r>
    </w:p>
    <w:p w14:paraId="47C4F38B" w14:textId="77777777" w:rsidR="0076145F" w:rsidRDefault="0076145F" w:rsidP="006C36ED">
      <w:pPr>
        <w:pStyle w:val="ListParagraph"/>
        <w:spacing w:line="360" w:lineRule="auto"/>
        <w:ind w:left="357"/>
      </w:pPr>
    </w:p>
    <w:p w14:paraId="388D8F51" w14:textId="0A826763" w:rsidR="0076145F" w:rsidRDefault="00FB73DC" w:rsidP="006C36ED">
      <w:pPr>
        <w:pStyle w:val="ListParagraph"/>
        <w:numPr>
          <w:ilvl w:val="0"/>
          <w:numId w:val="20"/>
        </w:numPr>
        <w:spacing w:line="360" w:lineRule="auto"/>
        <w:ind w:left="357"/>
      </w:pPr>
      <w:r>
        <w:t xml:space="preserve">You need to let the individual know as soon as possible that you need more information from them to confirm their identity before responding to their request. </w:t>
      </w:r>
    </w:p>
    <w:p w14:paraId="01F1EFEA" w14:textId="77777777" w:rsidR="0076145F" w:rsidRDefault="0076145F" w:rsidP="006C36ED">
      <w:pPr>
        <w:pStyle w:val="ListParagraph"/>
        <w:spacing w:line="360" w:lineRule="auto"/>
        <w:ind w:left="357"/>
      </w:pPr>
    </w:p>
    <w:p w14:paraId="7CB98811" w14:textId="633831BE" w:rsidR="00FB73DC" w:rsidRDefault="00FB73DC" w:rsidP="006C36ED">
      <w:pPr>
        <w:pStyle w:val="ListParagraph"/>
        <w:numPr>
          <w:ilvl w:val="0"/>
          <w:numId w:val="20"/>
        </w:numPr>
        <w:spacing w:line="360" w:lineRule="auto"/>
        <w:ind w:left="357"/>
      </w:pPr>
      <w:r>
        <w:t>The period for responding to the request begins when you receive the additional information</w:t>
      </w:r>
    </w:p>
    <w:p w14:paraId="2A931342" w14:textId="77777777" w:rsidR="00FB73DC" w:rsidRDefault="00FB73DC" w:rsidP="00AE6ADC"/>
    <w:p w14:paraId="36D2675F" w14:textId="3E193169" w:rsidR="002C025E" w:rsidRDefault="002C025E" w:rsidP="002C025E">
      <w:pPr>
        <w:pStyle w:val="Heading2"/>
      </w:pPr>
      <w:bookmarkStart w:id="13" w:name="_Toc17365544"/>
      <w:r>
        <w:lastRenderedPageBreak/>
        <w:t xml:space="preserve">How </w:t>
      </w:r>
      <w:r w:rsidR="005B275B">
        <w:t>Can I Save Time and Costs by Sending Information Digitally</w:t>
      </w:r>
      <w:r>
        <w:t>?</w:t>
      </w:r>
      <w:bookmarkEnd w:id="13"/>
    </w:p>
    <w:p w14:paraId="327BF67E" w14:textId="77777777" w:rsidR="002C025E" w:rsidRPr="002C025E" w:rsidRDefault="002C025E" w:rsidP="002C025E"/>
    <w:p w14:paraId="071B08AD" w14:textId="431B74AB" w:rsidR="00AE6ADC" w:rsidRDefault="00AE6ADC" w:rsidP="006C36ED">
      <w:pPr>
        <w:pStyle w:val="ListParagraph"/>
        <w:numPr>
          <w:ilvl w:val="0"/>
          <w:numId w:val="25"/>
        </w:numPr>
        <w:spacing w:line="360" w:lineRule="auto"/>
      </w:pPr>
      <w:r>
        <w:t xml:space="preserve">If the request is made electronically, the information </w:t>
      </w:r>
      <w:r w:rsidRPr="006C36ED">
        <w:rPr>
          <w:b/>
        </w:rPr>
        <w:t>should</w:t>
      </w:r>
      <w:r>
        <w:t xml:space="preserve"> be provided in a commonly used </w:t>
      </w:r>
      <w:r w:rsidRPr="006C36ED">
        <w:rPr>
          <w:b/>
        </w:rPr>
        <w:t>electronic</w:t>
      </w:r>
      <w:r>
        <w:t xml:space="preserve"> format</w:t>
      </w:r>
      <w:r w:rsidR="00BD2BB3">
        <w:t>;</w:t>
      </w:r>
    </w:p>
    <w:p w14:paraId="0F57987E" w14:textId="77777777" w:rsidR="00BD2BB3" w:rsidRDefault="00BD2BB3" w:rsidP="00BD2BB3">
      <w:pPr>
        <w:pStyle w:val="ListParagraph"/>
        <w:spacing w:line="360" w:lineRule="auto"/>
        <w:ind w:left="360"/>
      </w:pPr>
    </w:p>
    <w:p w14:paraId="27B6F149" w14:textId="58C13857" w:rsidR="0032730E" w:rsidRDefault="0032730E" w:rsidP="0032730E">
      <w:pPr>
        <w:pStyle w:val="ListParagraph"/>
        <w:numPr>
          <w:ilvl w:val="0"/>
          <w:numId w:val="26"/>
        </w:numPr>
        <w:spacing w:line="360" w:lineRule="auto"/>
      </w:pPr>
      <w:r>
        <w:t>Download the clinical records from the system directly into a Word document</w:t>
      </w:r>
    </w:p>
    <w:p w14:paraId="079B4530" w14:textId="485FB410" w:rsidR="0032730E" w:rsidRDefault="00690C13" w:rsidP="0032730E">
      <w:pPr>
        <w:pStyle w:val="ListParagraph"/>
        <w:numPr>
          <w:ilvl w:val="0"/>
          <w:numId w:val="26"/>
        </w:numPr>
        <w:spacing w:line="360" w:lineRule="auto"/>
      </w:pPr>
      <w:r>
        <w:t xml:space="preserve">Provide paper records </w:t>
      </w:r>
      <w:r w:rsidR="00EF507A">
        <w:t xml:space="preserve">and Word documents </w:t>
      </w:r>
      <w:r>
        <w:t xml:space="preserve">to clinician </w:t>
      </w:r>
      <w:r w:rsidR="00EF507A">
        <w:t>to</w:t>
      </w:r>
      <w:r>
        <w:t xml:space="preserve"> highlight </w:t>
      </w:r>
      <w:r w:rsidR="00EF507A">
        <w:t>information</w:t>
      </w:r>
      <w:r>
        <w:t xml:space="preserve"> that require</w:t>
      </w:r>
      <w:r w:rsidR="00EF507A">
        <w:t>s</w:t>
      </w:r>
      <w:r>
        <w:t xml:space="preserve"> redaction</w:t>
      </w:r>
    </w:p>
    <w:p w14:paraId="5A0ABB30" w14:textId="2EBD625D" w:rsidR="00690C13" w:rsidRDefault="00EF507A" w:rsidP="0032730E">
      <w:pPr>
        <w:pStyle w:val="ListParagraph"/>
        <w:numPr>
          <w:ilvl w:val="0"/>
          <w:numId w:val="26"/>
        </w:numPr>
        <w:spacing w:line="360" w:lineRule="auto"/>
      </w:pPr>
      <w:r>
        <w:t>Redact third party information and scan paper records to PDF</w:t>
      </w:r>
    </w:p>
    <w:p w14:paraId="5D0A8AEA" w14:textId="5B3CFF02" w:rsidR="00F96D52" w:rsidRDefault="00F96D52" w:rsidP="0032730E">
      <w:pPr>
        <w:pStyle w:val="ListParagraph"/>
        <w:numPr>
          <w:ilvl w:val="0"/>
          <w:numId w:val="26"/>
        </w:numPr>
        <w:spacing w:line="360" w:lineRule="auto"/>
      </w:pPr>
      <w:r>
        <w:t xml:space="preserve">Send email to patient </w:t>
      </w:r>
      <w:r w:rsidR="00796BA5">
        <w:t>to confirm they are happy to have information emailed and understand inherent risks with digital transfer</w:t>
      </w:r>
      <w:r w:rsidR="008217E6">
        <w:t>, check email address and ask them to confirm receipt</w:t>
      </w:r>
    </w:p>
    <w:p w14:paraId="27693A88" w14:textId="38E86BD0" w:rsidR="00796BA5" w:rsidRDefault="008217E6" w:rsidP="0032730E">
      <w:pPr>
        <w:pStyle w:val="ListParagraph"/>
        <w:numPr>
          <w:ilvl w:val="0"/>
          <w:numId w:val="26"/>
        </w:numPr>
        <w:spacing w:line="360" w:lineRule="auto"/>
      </w:pPr>
      <w:r>
        <w:t>Use NHS Digital encryption technique Appendix E</w:t>
      </w:r>
    </w:p>
    <w:p w14:paraId="52406F8B" w14:textId="06FF1305" w:rsidR="006C36ED" w:rsidRDefault="00493AEB" w:rsidP="00493AEB">
      <w:pPr>
        <w:pStyle w:val="ListParagraph"/>
        <w:numPr>
          <w:ilvl w:val="0"/>
          <w:numId w:val="26"/>
        </w:numPr>
        <w:spacing w:line="360" w:lineRule="auto"/>
      </w:pPr>
      <w:r>
        <w:t>Send over several emails where necessary and include the recommended template at Appendix I</w:t>
      </w:r>
    </w:p>
    <w:p w14:paraId="14D88A5B" w14:textId="77777777" w:rsidR="006C36ED" w:rsidRDefault="006C36ED" w:rsidP="006C36ED">
      <w:pPr>
        <w:pStyle w:val="ListParagraph"/>
        <w:spacing w:line="360" w:lineRule="auto"/>
        <w:ind w:left="360"/>
      </w:pPr>
    </w:p>
    <w:p w14:paraId="1B9EEBC1" w14:textId="76D40AA4" w:rsidR="002C025E" w:rsidRDefault="002C025E" w:rsidP="006C36ED">
      <w:pPr>
        <w:pStyle w:val="ListParagraph"/>
        <w:numPr>
          <w:ilvl w:val="0"/>
          <w:numId w:val="25"/>
        </w:numPr>
        <w:spacing w:line="360" w:lineRule="auto"/>
      </w:pPr>
      <w:proofErr w:type="gramStart"/>
      <w:r>
        <w:t>As long as</w:t>
      </w:r>
      <w:proofErr w:type="gramEnd"/>
      <w:r>
        <w:t xml:space="preserve"> the data subject has put in writing that they understand the inherent risks of using email, the practice can use this route</w:t>
      </w:r>
    </w:p>
    <w:p w14:paraId="3FA9290B" w14:textId="77777777" w:rsidR="004B7D9A" w:rsidRDefault="004B7D9A" w:rsidP="004B7D9A">
      <w:pPr>
        <w:pStyle w:val="ListParagraph"/>
        <w:spacing w:line="360" w:lineRule="auto"/>
        <w:ind w:left="360"/>
      </w:pPr>
    </w:p>
    <w:p w14:paraId="750DF265" w14:textId="104DEB2C" w:rsidR="004B7D9A" w:rsidRDefault="004B7D9A" w:rsidP="006C36ED">
      <w:pPr>
        <w:pStyle w:val="ListParagraph"/>
        <w:numPr>
          <w:ilvl w:val="0"/>
          <w:numId w:val="25"/>
        </w:numPr>
        <w:spacing w:line="360" w:lineRule="auto"/>
      </w:pPr>
      <w:r>
        <w:t xml:space="preserve">If you are required to provide paper copies, you can request collection, but you </w:t>
      </w:r>
      <w:r w:rsidRPr="004B7D9A">
        <w:rPr>
          <w:b/>
        </w:rPr>
        <w:t>cannot</w:t>
      </w:r>
      <w:r>
        <w:t xml:space="preserve"> insist</w:t>
      </w:r>
    </w:p>
    <w:p w14:paraId="798184EC" w14:textId="77777777" w:rsidR="00AE5012" w:rsidRDefault="00AE5012" w:rsidP="00AE5012">
      <w:pPr>
        <w:pStyle w:val="ListParagraph"/>
      </w:pPr>
    </w:p>
    <w:p w14:paraId="1843BB9F" w14:textId="29E519B8" w:rsidR="00AE5012" w:rsidRDefault="00AE5012" w:rsidP="006C36ED">
      <w:pPr>
        <w:pStyle w:val="ListParagraph"/>
        <w:numPr>
          <w:ilvl w:val="0"/>
          <w:numId w:val="25"/>
        </w:numPr>
        <w:spacing w:line="360" w:lineRule="auto"/>
      </w:pPr>
      <w:r>
        <w:t>If a solicitor insists on paper copies (will not accept an email copy) you may charge a fee as can be viewed as excessive</w:t>
      </w:r>
    </w:p>
    <w:p w14:paraId="309DAF55" w14:textId="77777777" w:rsidR="006C36ED" w:rsidRDefault="006C36ED" w:rsidP="006C36ED">
      <w:pPr>
        <w:pStyle w:val="ListParagraph"/>
        <w:spacing w:line="360" w:lineRule="auto"/>
        <w:ind w:left="360"/>
      </w:pPr>
    </w:p>
    <w:p w14:paraId="289E185E" w14:textId="389A4B6B" w:rsidR="002C025E" w:rsidRPr="006C36ED" w:rsidRDefault="002C025E" w:rsidP="006C36ED">
      <w:pPr>
        <w:pStyle w:val="ListParagraph"/>
        <w:numPr>
          <w:ilvl w:val="0"/>
          <w:numId w:val="25"/>
        </w:numPr>
        <w:spacing w:line="360" w:lineRule="auto"/>
        <w:rPr>
          <w:rFonts w:ascii="appendix e" w:hAnsi="appendix e"/>
        </w:rPr>
      </w:pPr>
      <w:r>
        <w:t xml:space="preserve">The text at </w:t>
      </w:r>
      <w:r w:rsidRPr="006C36ED">
        <w:rPr>
          <w:b/>
        </w:rPr>
        <w:t>Appendix E</w:t>
      </w:r>
      <w:r>
        <w:t xml:space="preserve"> should support this.</w:t>
      </w:r>
    </w:p>
    <w:p w14:paraId="4DB5038A" w14:textId="681A4B5B" w:rsidR="002C025E" w:rsidRDefault="002D28FB" w:rsidP="002D28FB">
      <w:pPr>
        <w:pStyle w:val="Heading2"/>
      </w:pPr>
      <w:bookmarkStart w:id="14" w:name="_Toc17365545"/>
      <w:r>
        <w:t>What Information Should NOT be Included?</w:t>
      </w:r>
      <w:bookmarkEnd w:id="14"/>
    </w:p>
    <w:p w14:paraId="7F062388" w14:textId="77777777" w:rsidR="002D28FB" w:rsidRDefault="002D28FB" w:rsidP="00AE6ADC"/>
    <w:p w14:paraId="33288DF2" w14:textId="53C9C7E3" w:rsidR="00AE6ADC" w:rsidRDefault="00AE6ADC" w:rsidP="006C36ED">
      <w:pPr>
        <w:spacing w:line="360" w:lineRule="auto"/>
      </w:pPr>
      <w:r>
        <w:t>If the requested information contains information about a third party, and releasing it may breach your duty of confidentiality towards that person you should;</w:t>
      </w:r>
    </w:p>
    <w:p w14:paraId="35DA4020" w14:textId="77777777" w:rsidR="00AE6ADC" w:rsidRDefault="00AE6ADC" w:rsidP="006C36ED">
      <w:pPr>
        <w:pStyle w:val="ListParagraph"/>
        <w:numPr>
          <w:ilvl w:val="0"/>
          <w:numId w:val="18"/>
        </w:numPr>
        <w:spacing w:line="360" w:lineRule="auto"/>
      </w:pPr>
      <w:r>
        <w:t>Consider whether it is reasonable to ask their consent</w:t>
      </w:r>
    </w:p>
    <w:p w14:paraId="10DAE2D8" w14:textId="77777777" w:rsidR="00AE6ADC" w:rsidRDefault="00AE6ADC" w:rsidP="006C36ED">
      <w:pPr>
        <w:pStyle w:val="ListParagraph"/>
        <w:numPr>
          <w:ilvl w:val="0"/>
          <w:numId w:val="18"/>
        </w:numPr>
        <w:spacing w:line="360" w:lineRule="auto"/>
      </w:pPr>
      <w:r>
        <w:t>Consider whether it might be reasonable to release the information without their consent</w:t>
      </w:r>
    </w:p>
    <w:p w14:paraId="383D3C6E" w14:textId="02CCAB3D" w:rsidR="00AE6ADC" w:rsidRDefault="00AE6ADC" w:rsidP="006C36ED">
      <w:pPr>
        <w:pStyle w:val="ListParagraph"/>
        <w:numPr>
          <w:ilvl w:val="0"/>
          <w:numId w:val="18"/>
        </w:numPr>
        <w:spacing w:line="360" w:lineRule="auto"/>
      </w:pPr>
      <w:r>
        <w:t>Redact the information related to the third party</w:t>
      </w:r>
    </w:p>
    <w:p w14:paraId="00D1E2B6" w14:textId="5E1F30C2" w:rsidR="00427EB7" w:rsidRDefault="00427EB7" w:rsidP="006C36ED">
      <w:pPr>
        <w:pStyle w:val="ListParagraph"/>
        <w:numPr>
          <w:ilvl w:val="0"/>
          <w:numId w:val="18"/>
        </w:numPr>
        <w:spacing w:line="360" w:lineRule="auto"/>
      </w:pPr>
      <w:r>
        <w:t>Names of professionals are generally not redacted</w:t>
      </w:r>
    </w:p>
    <w:p w14:paraId="6D9E666E" w14:textId="49CFEB75" w:rsidR="00427EB7" w:rsidRDefault="00427EB7" w:rsidP="006C36ED">
      <w:pPr>
        <w:pStyle w:val="ListParagraph"/>
        <w:numPr>
          <w:ilvl w:val="0"/>
          <w:numId w:val="18"/>
        </w:numPr>
        <w:spacing w:line="360" w:lineRule="auto"/>
      </w:pPr>
      <w:r>
        <w:lastRenderedPageBreak/>
        <w:t>Where an individual was present, there is no need to redact information (e.g. Mum and Son attend appointment together, there is no need to redact the other party since they are both already aware).</w:t>
      </w:r>
    </w:p>
    <w:p w14:paraId="4888C431" w14:textId="0C386166" w:rsidR="002F0DD8" w:rsidRDefault="002F0DD8" w:rsidP="006C36ED">
      <w:pPr>
        <w:pStyle w:val="ListParagraph"/>
        <w:numPr>
          <w:ilvl w:val="0"/>
          <w:numId w:val="18"/>
        </w:numPr>
        <w:spacing w:line="360" w:lineRule="auto"/>
      </w:pPr>
      <w:r>
        <w:t>It may sometimes be reasonable to release information about a third party – speak to your DPO if you have any concerns</w:t>
      </w:r>
    </w:p>
    <w:p w14:paraId="20441823" w14:textId="77777777" w:rsidR="00AE6ADC" w:rsidRDefault="00AE6ADC" w:rsidP="00AE6ADC">
      <w:pPr>
        <w:rPr>
          <w:rFonts w:ascii="Calibri" w:hAnsi="Calibri" w:cs="Calibri"/>
          <w:color w:val="000000"/>
        </w:rPr>
      </w:pPr>
      <w:r>
        <w:t>There may be other exemptions to releasing information such as;</w:t>
      </w:r>
    </w:p>
    <w:p w14:paraId="6F5EB7D3" w14:textId="77777777" w:rsidR="00AE6ADC" w:rsidRPr="00FB15F0" w:rsidRDefault="00AE6ADC" w:rsidP="00AE6ADC">
      <w:pPr>
        <w:pStyle w:val="ListParagraph"/>
        <w:numPr>
          <w:ilvl w:val="0"/>
          <w:numId w:val="18"/>
        </w:numPr>
        <w:spacing w:line="360" w:lineRule="auto"/>
      </w:pPr>
      <w:r w:rsidRPr="00FB15F0">
        <w:t>Confidential references</w:t>
      </w:r>
    </w:p>
    <w:p w14:paraId="1FBF13F0" w14:textId="77777777" w:rsidR="00AE6ADC" w:rsidRPr="00FB15F0" w:rsidRDefault="00AE6ADC" w:rsidP="00AE6ADC">
      <w:pPr>
        <w:pStyle w:val="ListParagraph"/>
        <w:numPr>
          <w:ilvl w:val="0"/>
          <w:numId w:val="18"/>
        </w:numPr>
        <w:spacing w:line="360" w:lineRule="auto"/>
      </w:pPr>
      <w:r w:rsidRPr="00FB15F0">
        <w:t>Publicly available information </w:t>
      </w:r>
    </w:p>
    <w:p w14:paraId="006CA274" w14:textId="77777777" w:rsidR="00AE6ADC" w:rsidRPr="00FB15F0" w:rsidRDefault="00AE6ADC" w:rsidP="00AE6ADC">
      <w:pPr>
        <w:pStyle w:val="ListParagraph"/>
        <w:numPr>
          <w:ilvl w:val="0"/>
          <w:numId w:val="18"/>
        </w:numPr>
        <w:spacing w:line="360" w:lineRule="auto"/>
      </w:pPr>
      <w:r w:rsidRPr="00FB15F0">
        <w:t>Crime and taxation (where releasing information would prejudice investigation or apprehension or offenders)</w:t>
      </w:r>
    </w:p>
    <w:p w14:paraId="62A0DB75" w14:textId="77777777" w:rsidR="00AE6ADC" w:rsidRPr="00FB15F0" w:rsidRDefault="00AE6ADC" w:rsidP="00AE6ADC">
      <w:pPr>
        <w:pStyle w:val="ListParagraph"/>
        <w:numPr>
          <w:ilvl w:val="0"/>
          <w:numId w:val="18"/>
        </w:numPr>
        <w:spacing w:line="360" w:lineRule="auto"/>
      </w:pPr>
      <w:r w:rsidRPr="00FB15F0">
        <w:t>Management information / forecasting</w:t>
      </w:r>
    </w:p>
    <w:p w14:paraId="501014DC" w14:textId="77777777" w:rsidR="00AE6ADC" w:rsidRPr="00FB15F0" w:rsidRDefault="00AE6ADC" w:rsidP="00AE6ADC">
      <w:pPr>
        <w:pStyle w:val="ListParagraph"/>
        <w:numPr>
          <w:ilvl w:val="0"/>
          <w:numId w:val="18"/>
        </w:numPr>
        <w:spacing w:line="360" w:lineRule="auto"/>
      </w:pPr>
      <w:r w:rsidRPr="00FB15F0">
        <w:t>Negotiations with the requester</w:t>
      </w:r>
    </w:p>
    <w:p w14:paraId="13FD1CCF" w14:textId="77777777" w:rsidR="00AE6ADC" w:rsidRPr="00FB15F0" w:rsidRDefault="00AE6ADC" w:rsidP="00AE6ADC">
      <w:pPr>
        <w:pStyle w:val="ListParagraph"/>
        <w:numPr>
          <w:ilvl w:val="0"/>
          <w:numId w:val="18"/>
        </w:numPr>
        <w:spacing w:line="360" w:lineRule="auto"/>
      </w:pPr>
      <w:r w:rsidRPr="00FB15F0">
        <w:t>Legal advice and proceedings</w:t>
      </w:r>
    </w:p>
    <w:p w14:paraId="7046DF5A" w14:textId="77777777" w:rsidR="00AE6ADC" w:rsidRPr="00FB15F0" w:rsidRDefault="00AE6ADC" w:rsidP="00AE6ADC">
      <w:pPr>
        <w:pStyle w:val="ListParagraph"/>
        <w:numPr>
          <w:ilvl w:val="0"/>
          <w:numId w:val="18"/>
        </w:numPr>
        <w:spacing w:line="360" w:lineRule="auto"/>
      </w:pPr>
      <w:r w:rsidRPr="00FB15F0">
        <w:t>Social work records (where releasing information would prejudice social work activity)</w:t>
      </w:r>
    </w:p>
    <w:p w14:paraId="69F37BB3" w14:textId="77777777" w:rsidR="00AE6ADC" w:rsidRPr="00FB15F0" w:rsidRDefault="00AE6ADC" w:rsidP="00AE6ADC">
      <w:pPr>
        <w:pStyle w:val="ListParagraph"/>
        <w:numPr>
          <w:ilvl w:val="0"/>
          <w:numId w:val="18"/>
        </w:numPr>
        <w:spacing w:line="360" w:lineRule="auto"/>
      </w:pPr>
      <w:r w:rsidRPr="00FB15F0">
        <w:t>Health information (where releasing information would cause them harm)</w:t>
      </w:r>
    </w:p>
    <w:p w14:paraId="3CDD738B" w14:textId="77777777" w:rsidR="00AE6ADC" w:rsidRPr="00FB15F0" w:rsidRDefault="00AE6ADC" w:rsidP="00AE6ADC">
      <w:pPr>
        <w:pStyle w:val="ListParagraph"/>
        <w:numPr>
          <w:ilvl w:val="0"/>
          <w:numId w:val="18"/>
        </w:numPr>
        <w:spacing w:line="360" w:lineRule="auto"/>
      </w:pPr>
      <w:r w:rsidRPr="00FB15F0">
        <w:t>Information about third parties (not professionals)</w:t>
      </w:r>
    </w:p>
    <w:p w14:paraId="16A67C75" w14:textId="77777777" w:rsidR="00AE6ADC" w:rsidRPr="00FB15F0" w:rsidRDefault="00AE6ADC" w:rsidP="00AE6ADC">
      <w:r w:rsidRPr="00FB15F0">
        <w:t>Where these additional documents exist, it is important to;</w:t>
      </w:r>
    </w:p>
    <w:p w14:paraId="0C0149A2" w14:textId="77777777" w:rsidR="00AE6ADC" w:rsidRPr="00FB15F0" w:rsidRDefault="00AE6ADC" w:rsidP="00AE6ADC">
      <w:pPr>
        <w:pStyle w:val="ListParagraph"/>
        <w:numPr>
          <w:ilvl w:val="0"/>
          <w:numId w:val="18"/>
        </w:numPr>
        <w:spacing w:line="360" w:lineRule="auto"/>
      </w:pPr>
      <w:r w:rsidRPr="00FB15F0">
        <w:t>Acknowledge any confirmation from police / social work departments about whether releasing the information would prejudice their activities.</w:t>
      </w:r>
    </w:p>
    <w:p w14:paraId="28727703" w14:textId="77777777" w:rsidR="00AE6ADC" w:rsidRPr="00FB15F0" w:rsidRDefault="00AE6ADC" w:rsidP="001C7F07">
      <w:pPr>
        <w:pStyle w:val="ListParagraph"/>
        <w:numPr>
          <w:ilvl w:val="0"/>
          <w:numId w:val="18"/>
        </w:numPr>
        <w:spacing w:line="360" w:lineRule="auto"/>
      </w:pPr>
      <w:r w:rsidRPr="00FB15F0">
        <w:t>Obtain confirmation from clinician about how health information might cause the individual harm</w:t>
      </w:r>
    </w:p>
    <w:p w14:paraId="4A4C798B" w14:textId="79063033" w:rsidR="00AE6ADC" w:rsidRPr="006C36ED" w:rsidRDefault="00AE6ADC" w:rsidP="001C7F07">
      <w:pPr>
        <w:pStyle w:val="ListParagraph"/>
        <w:numPr>
          <w:ilvl w:val="0"/>
          <w:numId w:val="18"/>
        </w:numPr>
        <w:spacing w:line="360" w:lineRule="auto"/>
        <w:rPr>
          <w:rFonts w:ascii="Calibri" w:hAnsi="Calibri" w:cs="Calibri"/>
          <w:color w:val="000000"/>
        </w:rPr>
      </w:pPr>
      <w:r>
        <w:t>Whilst you are obtaining these confirmations, if they are taking some time, you could release what you</w:t>
      </w:r>
      <w:r w:rsidR="002D28FB">
        <w:t xml:space="preserve"> do</w:t>
      </w:r>
      <w:r>
        <w:t xml:space="preserve"> have. </w:t>
      </w:r>
      <w:r w:rsidRPr="00FB15F0">
        <w:t xml:space="preserve"> </w:t>
      </w:r>
    </w:p>
    <w:p w14:paraId="72DF9FF6" w14:textId="77777777" w:rsidR="00AE6ADC" w:rsidRDefault="00AE6ADC" w:rsidP="001C7F07">
      <w:pPr>
        <w:pStyle w:val="ListParagraph"/>
        <w:numPr>
          <w:ilvl w:val="0"/>
          <w:numId w:val="18"/>
        </w:numPr>
        <w:spacing w:line="360" w:lineRule="auto"/>
      </w:pPr>
      <w:r>
        <w:t>Information must not be amended (beyond redaction) for the purposes of releasing under Subject Access Rights.</w:t>
      </w:r>
    </w:p>
    <w:p w14:paraId="080891BD" w14:textId="77777777" w:rsidR="00AE6ADC" w:rsidRDefault="00AE6ADC" w:rsidP="001C7F07">
      <w:pPr>
        <w:pStyle w:val="ListParagraph"/>
        <w:numPr>
          <w:ilvl w:val="0"/>
          <w:numId w:val="18"/>
        </w:numPr>
        <w:spacing w:line="360" w:lineRule="auto"/>
      </w:pPr>
      <w:r>
        <w:t>When information is released, it is good practice to include;</w:t>
      </w:r>
    </w:p>
    <w:p w14:paraId="4BCBAC64" w14:textId="77777777" w:rsidR="00AE6ADC" w:rsidRDefault="00AE6ADC" w:rsidP="000E1C79">
      <w:pPr>
        <w:pStyle w:val="ListParagraph"/>
        <w:numPr>
          <w:ilvl w:val="0"/>
          <w:numId w:val="31"/>
        </w:numPr>
        <w:spacing w:line="360" w:lineRule="auto"/>
      </w:pPr>
      <w:r>
        <w:t>Information about what has been redacted and why</w:t>
      </w:r>
    </w:p>
    <w:p w14:paraId="5FA16306" w14:textId="3C5826A9" w:rsidR="00AE6ADC" w:rsidRDefault="00AE6ADC" w:rsidP="000E1C79">
      <w:pPr>
        <w:pStyle w:val="ListParagraph"/>
        <w:numPr>
          <w:ilvl w:val="0"/>
          <w:numId w:val="31"/>
        </w:numPr>
        <w:spacing w:line="360" w:lineRule="auto"/>
      </w:pPr>
      <w:r>
        <w:t xml:space="preserve">A link to </w:t>
      </w:r>
      <w:hyperlink r:id="rId14" w:history="1">
        <w:r w:rsidRPr="00A81CAD">
          <w:rPr>
            <w:rStyle w:val="Hyperlink"/>
          </w:rPr>
          <w:t>http://www.nhsconfed.org/acronym-buster</w:t>
        </w:r>
      </w:hyperlink>
      <w:r>
        <w:t xml:space="preserve"> which explains abbreviations and terms</w:t>
      </w:r>
    </w:p>
    <w:p w14:paraId="1CCFE5F5" w14:textId="5D546B74" w:rsidR="002D28FB" w:rsidRDefault="002D28FB" w:rsidP="000E1C79">
      <w:pPr>
        <w:pStyle w:val="ListParagraph"/>
        <w:numPr>
          <w:ilvl w:val="0"/>
          <w:numId w:val="31"/>
        </w:numPr>
        <w:spacing w:line="360" w:lineRule="auto"/>
      </w:pPr>
      <w:r>
        <w:t>A link to the practice transparency notice</w:t>
      </w:r>
    </w:p>
    <w:p w14:paraId="23F0857D" w14:textId="585DA99E" w:rsidR="00AE6ADC" w:rsidRPr="002D28FB" w:rsidRDefault="002D28FB" w:rsidP="006A06A1">
      <w:pPr>
        <w:rPr>
          <w:lang w:eastAsia="en-GB"/>
        </w:rPr>
      </w:pPr>
      <w:r w:rsidRPr="002D28FB">
        <w:rPr>
          <w:lang w:eastAsia="en-GB"/>
        </w:rPr>
        <w:t>If you believe that any of these exemptions are applicable, you should contact your DPO for support.</w:t>
      </w:r>
    </w:p>
    <w:p w14:paraId="2689A708" w14:textId="7C27656C" w:rsidR="00AE6ADC" w:rsidRDefault="00776D43" w:rsidP="00C53CFE">
      <w:pPr>
        <w:pStyle w:val="Heading2"/>
        <w:rPr>
          <w:lang w:eastAsia="en-GB"/>
        </w:rPr>
      </w:pPr>
      <w:bookmarkStart w:id="15" w:name="_Toc17365546"/>
      <w:r>
        <w:rPr>
          <w:lang w:eastAsia="en-GB"/>
        </w:rPr>
        <w:lastRenderedPageBreak/>
        <w:t>Children and Young People’s Information</w:t>
      </w:r>
      <w:bookmarkEnd w:id="15"/>
    </w:p>
    <w:p w14:paraId="51E559C5" w14:textId="377E65BA" w:rsidR="00DC250B" w:rsidRDefault="00DC250B" w:rsidP="00DC250B">
      <w:pPr>
        <w:rPr>
          <w:lang w:eastAsia="en-GB"/>
        </w:rPr>
      </w:pPr>
      <w:r>
        <w:rPr>
          <w:lang w:eastAsia="en-GB"/>
        </w:rPr>
        <w:t>Children and Young People’s information warrants special protection because they are vulnerable</w:t>
      </w:r>
      <w:r w:rsidR="00C90BA0">
        <w:rPr>
          <w:lang w:eastAsia="en-GB"/>
        </w:rPr>
        <w:t>.</w:t>
      </w:r>
    </w:p>
    <w:p w14:paraId="66B1C347" w14:textId="3A16B2DF" w:rsidR="00DC250B" w:rsidRDefault="00DC250B" w:rsidP="00DC250B">
      <w:pPr>
        <w:rPr>
          <w:lang w:eastAsia="en-GB"/>
        </w:rPr>
      </w:pPr>
      <w:r>
        <w:rPr>
          <w:lang w:eastAsia="en-GB"/>
        </w:rPr>
        <w:t>The age at which children are considered competent to make decisions about their health information is younger than the age they</w:t>
      </w:r>
      <w:r w:rsidR="00C90BA0">
        <w:rPr>
          <w:lang w:eastAsia="en-GB"/>
        </w:rPr>
        <w:t xml:space="preserve"> are considered competent to</w:t>
      </w:r>
      <w:r>
        <w:rPr>
          <w:lang w:eastAsia="en-GB"/>
        </w:rPr>
        <w:t xml:space="preserve"> make decisions about their health care (12)</w:t>
      </w:r>
    </w:p>
    <w:p w14:paraId="4C9D61BE" w14:textId="7DB919F6" w:rsidR="00DC250B" w:rsidRDefault="00DC250B" w:rsidP="00DC250B">
      <w:pPr>
        <w:rPr>
          <w:lang w:eastAsia="en-GB"/>
        </w:rPr>
      </w:pPr>
      <w:r>
        <w:rPr>
          <w:lang w:eastAsia="en-GB"/>
        </w:rPr>
        <w:t>Younger children might also be assessed as competent to make decisions about their information</w:t>
      </w:r>
    </w:p>
    <w:p w14:paraId="4CBBA5E4" w14:textId="016D341C" w:rsidR="00DC250B" w:rsidRDefault="00DC250B" w:rsidP="00DC250B">
      <w:pPr>
        <w:rPr>
          <w:lang w:eastAsia="en-GB"/>
        </w:rPr>
      </w:pPr>
      <w:r>
        <w:rPr>
          <w:lang w:eastAsia="en-GB"/>
        </w:rPr>
        <w:t xml:space="preserve">Unless there are concerns, such as abuse, </w:t>
      </w:r>
      <w:r w:rsidR="00C90BA0">
        <w:rPr>
          <w:lang w:eastAsia="en-GB"/>
        </w:rPr>
        <w:t>c</w:t>
      </w:r>
      <w:r>
        <w:rPr>
          <w:lang w:eastAsia="en-GB"/>
        </w:rPr>
        <w:t>hildren’s decisions to keep information from their parents should be respected</w:t>
      </w:r>
    </w:p>
    <w:p w14:paraId="55D7FCEF" w14:textId="37FB4BAE" w:rsidR="00DC250B" w:rsidRDefault="00DC250B" w:rsidP="00DC250B">
      <w:pPr>
        <w:rPr>
          <w:lang w:eastAsia="en-GB"/>
        </w:rPr>
      </w:pPr>
      <w:r>
        <w:rPr>
          <w:lang w:eastAsia="en-GB"/>
        </w:rPr>
        <w:t>If considered to be in best interests of the child (risk of significant harm), disclosure may take place without child’s consent</w:t>
      </w:r>
    </w:p>
    <w:p w14:paraId="1B0F61C4" w14:textId="184075B3" w:rsidR="00C90BA0" w:rsidRPr="00C90BA0" w:rsidRDefault="00DC250B" w:rsidP="00C90BA0">
      <w:pPr>
        <w:rPr>
          <w:lang w:eastAsia="en-GB"/>
        </w:rPr>
      </w:pPr>
      <w:r>
        <w:rPr>
          <w:lang w:eastAsia="en-GB"/>
        </w:rPr>
        <w:t xml:space="preserve">If a child </w:t>
      </w:r>
      <w:proofErr w:type="gramStart"/>
      <w:r>
        <w:rPr>
          <w:lang w:eastAsia="en-GB"/>
        </w:rPr>
        <w:t>makes a decision</w:t>
      </w:r>
      <w:proofErr w:type="gramEnd"/>
      <w:r>
        <w:rPr>
          <w:lang w:eastAsia="en-GB"/>
        </w:rPr>
        <w:t xml:space="preserve"> to disclose information and the parents object, parents should usually be informed that the disclosure will take place (unless this would breach duty of</w:t>
      </w:r>
      <w:r w:rsidR="00C90BA0">
        <w:rPr>
          <w:lang w:eastAsia="en-GB"/>
        </w:rPr>
        <w:t xml:space="preserve"> confidentiality to the child or young person).</w:t>
      </w:r>
    </w:p>
    <w:p w14:paraId="38266B8E" w14:textId="77777777" w:rsidR="00C90BA0" w:rsidRPr="00C90BA0" w:rsidRDefault="00C90BA0" w:rsidP="00C90BA0">
      <w:pPr>
        <w:pStyle w:val="Default"/>
        <w:spacing w:after="194"/>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 xml:space="preserve">If parents are requesting access to child’s record and the child is competent, access should only be granted with child’s consent </w:t>
      </w:r>
    </w:p>
    <w:p w14:paraId="34F8E7C6" w14:textId="36D354A8" w:rsidR="00C90BA0" w:rsidRDefault="00C90BA0" w:rsidP="00C90BA0">
      <w:pPr>
        <w:pStyle w:val="Default"/>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Access should not be granted to information where the child had an expectation of confidentiality (consider sexual health etc) unless in the best interests of the child (</w:t>
      </w:r>
      <w:r w:rsidR="00152B9F">
        <w:rPr>
          <w:rFonts w:ascii="Arial Nova Light" w:hAnsi="Arial Nova Light" w:cstheme="minorBidi"/>
          <w:color w:val="auto"/>
          <w:sz w:val="22"/>
          <w:szCs w:val="22"/>
          <w:lang w:eastAsia="en-GB"/>
        </w:rPr>
        <w:t xml:space="preserve">Speak with your DPO and </w:t>
      </w:r>
      <w:r w:rsidRPr="00C90BA0">
        <w:rPr>
          <w:rFonts w:ascii="Arial Nova Light" w:hAnsi="Arial Nova Light" w:cstheme="minorBidi"/>
          <w:color w:val="auto"/>
          <w:sz w:val="22"/>
          <w:szCs w:val="22"/>
          <w:lang w:eastAsia="en-GB"/>
        </w:rPr>
        <w:t xml:space="preserve">consider redaction) </w:t>
      </w:r>
      <w:r w:rsidR="005113DD">
        <w:rPr>
          <w:rFonts w:ascii="Arial Nova Light" w:hAnsi="Arial Nova Light" w:cstheme="minorBidi"/>
          <w:color w:val="auto"/>
          <w:sz w:val="22"/>
          <w:szCs w:val="22"/>
          <w:lang w:eastAsia="en-GB"/>
        </w:rPr>
        <w:br/>
      </w:r>
    </w:p>
    <w:p w14:paraId="0EBD8E99" w14:textId="77777777" w:rsidR="005113DD" w:rsidRPr="00C90BA0" w:rsidRDefault="005113DD" w:rsidP="005113DD">
      <w:pPr>
        <w:pStyle w:val="Default"/>
        <w:rPr>
          <w:rFonts w:ascii="Arial Nova Light" w:hAnsi="Arial Nova Light" w:cstheme="minorBidi"/>
          <w:color w:val="auto"/>
          <w:sz w:val="22"/>
          <w:szCs w:val="22"/>
          <w:lang w:eastAsia="en-GB"/>
        </w:rPr>
      </w:pPr>
      <w:r w:rsidRPr="00332463">
        <w:rPr>
          <w:rFonts w:ascii="Arial Nova Light" w:hAnsi="Arial Nova Light" w:cstheme="minorBidi"/>
          <w:color w:val="auto"/>
          <w:sz w:val="22"/>
          <w:szCs w:val="22"/>
          <w:highlight w:val="green"/>
          <w:lang w:eastAsia="en-GB"/>
        </w:rPr>
        <w:t>There is a specific exemption regarding child abuse data within a health record when the request comes from someone with parental responsibility. You should speak with your DPO to ensure the exemption is correctly considered as to the best interests of the child.</w:t>
      </w:r>
    </w:p>
    <w:p w14:paraId="1914321D" w14:textId="77777777" w:rsidR="005113DD" w:rsidRDefault="005113DD" w:rsidP="005113DD">
      <w:pPr>
        <w:pStyle w:val="Heading2"/>
        <w:rPr>
          <w:lang w:eastAsia="en-GB"/>
        </w:rPr>
      </w:pPr>
    </w:p>
    <w:p w14:paraId="2916994B" w14:textId="77777777" w:rsidR="005113DD" w:rsidRPr="00C90BA0" w:rsidRDefault="005113DD" w:rsidP="00C90BA0">
      <w:pPr>
        <w:pStyle w:val="Default"/>
        <w:rPr>
          <w:rFonts w:ascii="Arial Nova Light" w:hAnsi="Arial Nova Light" w:cstheme="minorBidi"/>
          <w:color w:val="auto"/>
          <w:sz w:val="22"/>
          <w:szCs w:val="22"/>
          <w:lang w:eastAsia="en-GB"/>
        </w:rPr>
      </w:pPr>
    </w:p>
    <w:p w14:paraId="36E924E8" w14:textId="77777777" w:rsidR="00776D43" w:rsidRPr="00776D43" w:rsidRDefault="00776D43" w:rsidP="00776D43">
      <w:pPr>
        <w:rPr>
          <w:lang w:eastAsia="en-GB"/>
        </w:rPr>
      </w:pPr>
    </w:p>
    <w:p w14:paraId="2CA8A030" w14:textId="5D3DCA60" w:rsidR="00C53CFE" w:rsidRDefault="00C53CFE" w:rsidP="00C53CFE">
      <w:pPr>
        <w:pStyle w:val="Heading2"/>
        <w:rPr>
          <w:lang w:eastAsia="en-GB"/>
        </w:rPr>
      </w:pPr>
      <w:bookmarkStart w:id="16" w:name="_Toc17365547"/>
      <w:r>
        <w:rPr>
          <w:lang w:eastAsia="en-GB"/>
        </w:rPr>
        <w:t>What about Requests from the Police?</w:t>
      </w:r>
      <w:bookmarkEnd w:id="16"/>
    </w:p>
    <w:p w14:paraId="1F75B4F5" w14:textId="77777777" w:rsidR="00897450" w:rsidRDefault="00897450" w:rsidP="005E5BCB">
      <w:pPr>
        <w:rPr>
          <w:lang w:eastAsia="en-GB"/>
        </w:rPr>
      </w:pPr>
    </w:p>
    <w:p w14:paraId="42B0B8E3" w14:textId="1292A94D" w:rsidR="00836018" w:rsidRDefault="005E5BCB" w:rsidP="005E5BCB">
      <w:pPr>
        <w:rPr>
          <w:b/>
          <w:lang w:eastAsia="en-GB"/>
        </w:rPr>
      </w:pPr>
      <w:r>
        <w:rPr>
          <w:lang w:eastAsia="en-GB"/>
        </w:rPr>
        <w:t xml:space="preserve">See </w:t>
      </w:r>
      <w:r w:rsidRPr="005E5BCB">
        <w:rPr>
          <w:b/>
          <w:lang w:eastAsia="en-GB"/>
        </w:rPr>
        <w:t>Checklist for Police Disclosures</w:t>
      </w:r>
    </w:p>
    <w:p w14:paraId="6C1F27E2" w14:textId="46415EA9" w:rsidR="005E5BCB" w:rsidRDefault="00897450" w:rsidP="00897450">
      <w:pPr>
        <w:spacing w:line="360" w:lineRule="auto"/>
        <w:rPr>
          <w:lang w:eastAsia="en-GB"/>
        </w:rPr>
      </w:pPr>
      <w:r>
        <w:rPr>
          <w:lang w:eastAsia="en-GB"/>
        </w:rPr>
        <w:t xml:space="preserve">It is at the discretion of the practices whether police requests are charged for but there does appear to be a question as to whether such charges would be </w:t>
      </w:r>
      <w:proofErr w:type="gramStart"/>
      <w:r>
        <w:rPr>
          <w:lang w:eastAsia="en-GB"/>
        </w:rPr>
        <w:t>ethical</w:t>
      </w:r>
      <w:proofErr w:type="gramEnd"/>
      <w:r>
        <w:rPr>
          <w:lang w:eastAsia="en-GB"/>
        </w:rPr>
        <w:t xml:space="preserve"> so our approach is to advise against it.</w:t>
      </w:r>
    </w:p>
    <w:bookmarkEnd w:id="0"/>
    <w:p w14:paraId="670406FF" w14:textId="5DB7E2E7" w:rsidR="00BE45CD" w:rsidRDefault="00897450" w:rsidP="00897450">
      <w:pPr>
        <w:spacing w:line="360" w:lineRule="auto"/>
      </w:pPr>
      <w:r>
        <w:rPr>
          <w:lang w:eastAsia="en-GB"/>
        </w:rPr>
        <w:t xml:space="preserve">More templates for responding to SARs are found in the </w:t>
      </w:r>
      <w:r w:rsidR="000273D1">
        <w:rPr>
          <w:lang w:eastAsia="en-GB"/>
        </w:rPr>
        <w:t>Appendices</w:t>
      </w:r>
      <w:r>
        <w:rPr>
          <w:lang w:eastAsia="en-GB"/>
        </w:rPr>
        <w:t>.</w:t>
      </w:r>
    </w:p>
    <w:p w14:paraId="6912D776" w14:textId="5A3B2A1C" w:rsidR="00922FC5" w:rsidRPr="00862632" w:rsidRDefault="00C95243" w:rsidP="00BE45CD">
      <w:pPr>
        <w:spacing w:line="360" w:lineRule="auto"/>
        <w:rPr>
          <w:rFonts w:ascii="Calibri Light" w:hAnsi="Calibri Light" w:cs="Calibri Light"/>
          <w:color w:val="2F5496" w:themeColor="accent1" w:themeShade="BF"/>
          <w:sz w:val="26"/>
          <w:szCs w:val="26"/>
        </w:rPr>
      </w:pPr>
      <w:r w:rsidRPr="00862632">
        <w:rPr>
          <w:rFonts w:ascii="Calibri Light" w:hAnsi="Calibri Light" w:cs="Calibri Light"/>
          <w:color w:val="2F5496" w:themeColor="accent1" w:themeShade="BF"/>
          <w:sz w:val="26"/>
          <w:szCs w:val="26"/>
          <w:lang w:eastAsia="en-GB"/>
        </w:rPr>
        <w:t>What about Lasting Powers of Attorney?</w:t>
      </w:r>
    </w:p>
    <w:p w14:paraId="51B288DF" w14:textId="6BE8547C" w:rsidR="00922FC5" w:rsidRDefault="00C95243" w:rsidP="00BE45CD">
      <w:pPr>
        <w:spacing w:line="360" w:lineRule="auto"/>
      </w:pPr>
      <w:r>
        <w:lastRenderedPageBreak/>
        <w:t xml:space="preserve">A lasting power of attorney </w:t>
      </w:r>
      <w:r w:rsidR="00862632">
        <w:t xml:space="preserve">(LPA) </w:t>
      </w:r>
      <w:r>
        <w:t xml:space="preserve">gives a specified person/s (the attorney) legal power to act on another’s behalf (the donor).  There are two types of LPA – Health and Welfare &amp; Property and Financial Affairs. Each have a different function and validity. </w:t>
      </w:r>
    </w:p>
    <w:p w14:paraId="09E3A650" w14:textId="2B7D5320" w:rsidR="00C95243" w:rsidRDefault="00C95243" w:rsidP="00BE45CD">
      <w:pPr>
        <w:spacing w:line="360" w:lineRule="auto"/>
      </w:pPr>
      <w:r>
        <w:t>Health and Welfare LPA</w:t>
      </w:r>
    </w:p>
    <w:p w14:paraId="78BCB954" w14:textId="5A6DF14A" w:rsidR="00C95243" w:rsidRDefault="00C95243" w:rsidP="00862632">
      <w:pPr>
        <w:pStyle w:val="ListParagraph"/>
        <w:numPr>
          <w:ilvl w:val="0"/>
          <w:numId w:val="27"/>
        </w:numPr>
        <w:spacing w:line="360" w:lineRule="auto"/>
      </w:pPr>
      <w:r>
        <w:t xml:space="preserve">Only legally </w:t>
      </w:r>
      <w:r w:rsidR="005D7748">
        <w:t>effective</w:t>
      </w:r>
      <w:r>
        <w:t xml:space="preserve"> when the donor is considered to have lost mental capacity</w:t>
      </w:r>
    </w:p>
    <w:p w14:paraId="01EACFFD" w14:textId="0873435B" w:rsidR="00C95243" w:rsidRDefault="00C95243" w:rsidP="00862632">
      <w:pPr>
        <w:pStyle w:val="ListParagraph"/>
        <w:numPr>
          <w:ilvl w:val="0"/>
          <w:numId w:val="27"/>
        </w:numPr>
        <w:spacing w:line="360" w:lineRule="auto"/>
      </w:pPr>
      <w:r>
        <w:t>Cannot override a donor</w:t>
      </w:r>
      <w:r w:rsidR="00862632">
        <w:t>’</w:t>
      </w:r>
      <w:r>
        <w:t xml:space="preserve">s wishes on things like DNR that were made in the </w:t>
      </w:r>
      <w:proofErr w:type="gramStart"/>
      <w:r>
        <w:t>donors</w:t>
      </w:r>
      <w:proofErr w:type="gramEnd"/>
      <w:r>
        <w:t xml:space="preserve"> lifetime.</w:t>
      </w:r>
    </w:p>
    <w:p w14:paraId="2191C5D0" w14:textId="70B5E15E" w:rsidR="00C95243" w:rsidRDefault="005D7748">
      <w:pPr>
        <w:spacing w:line="360" w:lineRule="auto"/>
      </w:pPr>
      <w:r>
        <w:t>Property and Financial Affairs LPA</w:t>
      </w:r>
    </w:p>
    <w:p w14:paraId="0C93C6EB" w14:textId="7C0A44BF" w:rsidR="005D7748" w:rsidRDefault="005D7748" w:rsidP="00862632">
      <w:pPr>
        <w:pStyle w:val="ListParagraph"/>
        <w:numPr>
          <w:ilvl w:val="0"/>
          <w:numId w:val="28"/>
        </w:numPr>
        <w:spacing w:line="360" w:lineRule="auto"/>
      </w:pPr>
      <w:r>
        <w:t>Legally effective from the moment it is signed.</w:t>
      </w:r>
    </w:p>
    <w:p w14:paraId="30FC3D56" w14:textId="6F91C4FF" w:rsidR="005D7748" w:rsidRDefault="005D7748" w:rsidP="00862632">
      <w:pPr>
        <w:pStyle w:val="ListParagraph"/>
        <w:numPr>
          <w:ilvl w:val="0"/>
          <w:numId w:val="28"/>
        </w:numPr>
        <w:spacing w:line="360" w:lineRule="auto"/>
      </w:pPr>
      <w:r>
        <w:t>Gives attorney power to sell the donors property / manage bank accounts and set up care / annuity plans.</w:t>
      </w:r>
    </w:p>
    <w:p w14:paraId="463F4E37" w14:textId="2CF7E461" w:rsidR="005D7748" w:rsidRDefault="005D7748" w:rsidP="00862632">
      <w:pPr>
        <w:pStyle w:val="ListParagraph"/>
        <w:numPr>
          <w:ilvl w:val="0"/>
          <w:numId w:val="28"/>
        </w:numPr>
        <w:spacing w:line="360" w:lineRule="auto"/>
      </w:pPr>
      <w:r>
        <w:t xml:space="preserve">Can have access to basic health data where necessary to decide such details as care home and care / annuity plans. </w:t>
      </w:r>
    </w:p>
    <w:p w14:paraId="0DABE593" w14:textId="77777777" w:rsidR="00862632" w:rsidRDefault="005D7748">
      <w:pPr>
        <w:spacing w:line="360" w:lineRule="auto"/>
      </w:pPr>
      <w:r>
        <w:t xml:space="preserve">The donor can set restrictions on the attorney in the LPA documentation so it must always be checked in its entirety when releasing information under an LPA. </w:t>
      </w:r>
    </w:p>
    <w:p w14:paraId="3D0131FC" w14:textId="4AFE0252" w:rsidR="005D7748" w:rsidRDefault="005D7748">
      <w:pPr>
        <w:spacing w:line="360" w:lineRule="auto"/>
      </w:pPr>
      <w:r>
        <w:t xml:space="preserve">In addition, the donor can stipulate whether multiple attorneys can act independently or jointly. Where a donor </w:t>
      </w:r>
      <w:proofErr w:type="gramStart"/>
      <w:r>
        <w:t>stipulates</w:t>
      </w:r>
      <w:proofErr w:type="gramEnd"/>
      <w:r>
        <w:t xml:space="preserve"> they must work jointly, the practice must gain the consent of all attorneys before releasing information to one.</w:t>
      </w:r>
    </w:p>
    <w:p w14:paraId="130603C1" w14:textId="702E74AD" w:rsidR="005D7748" w:rsidRDefault="005D7748">
      <w:pPr>
        <w:spacing w:line="360" w:lineRule="auto"/>
      </w:pPr>
      <w:r>
        <w:t>An attorney must act in the best interests of the donor and keep their own affairs separate.</w:t>
      </w:r>
    </w:p>
    <w:p w14:paraId="413EF9D3" w14:textId="0A564C5A" w:rsidR="005D7748" w:rsidRPr="00862632" w:rsidRDefault="005D7748">
      <w:pPr>
        <w:spacing w:line="360" w:lineRule="auto"/>
        <w:rPr>
          <w:rFonts w:asciiTheme="majorHAnsi" w:hAnsiTheme="majorHAnsi" w:cstheme="majorHAnsi"/>
          <w:color w:val="2F5496" w:themeColor="accent1" w:themeShade="BF"/>
          <w:sz w:val="26"/>
          <w:szCs w:val="26"/>
        </w:rPr>
      </w:pPr>
      <w:r w:rsidRPr="00862632">
        <w:rPr>
          <w:rFonts w:asciiTheme="majorHAnsi" w:hAnsiTheme="majorHAnsi" w:cstheme="majorHAnsi"/>
          <w:color w:val="2F5496" w:themeColor="accent1" w:themeShade="BF"/>
          <w:sz w:val="26"/>
          <w:szCs w:val="26"/>
        </w:rPr>
        <w:t>How to respond:</w:t>
      </w:r>
    </w:p>
    <w:p w14:paraId="6E7E1020" w14:textId="3CE7509C" w:rsidR="005D7748" w:rsidRDefault="005D7748" w:rsidP="00862632">
      <w:pPr>
        <w:pStyle w:val="ListParagraph"/>
        <w:numPr>
          <w:ilvl w:val="0"/>
          <w:numId w:val="29"/>
        </w:numPr>
        <w:spacing w:line="360" w:lineRule="auto"/>
      </w:pPr>
      <w:r>
        <w:t>Request a copy of the LPA if not provided at the point of request</w:t>
      </w:r>
    </w:p>
    <w:p w14:paraId="110C4AF7" w14:textId="2FA4C4CB" w:rsidR="005D7748" w:rsidRDefault="005D7748" w:rsidP="00862632">
      <w:pPr>
        <w:pStyle w:val="ListParagraph"/>
        <w:numPr>
          <w:ilvl w:val="0"/>
          <w:numId w:val="29"/>
        </w:numPr>
        <w:spacing w:line="360" w:lineRule="auto"/>
      </w:pPr>
      <w:r>
        <w:t xml:space="preserve">Check LPA to ensure it is the correct document, that it is signed and that there are no restrictions that affect the decision to release information. </w:t>
      </w:r>
    </w:p>
    <w:p w14:paraId="5F1E6BB9" w14:textId="212180BB" w:rsidR="005D7748" w:rsidRDefault="005D7748" w:rsidP="00862632">
      <w:pPr>
        <w:pStyle w:val="ListParagraph"/>
        <w:numPr>
          <w:ilvl w:val="0"/>
          <w:numId w:val="29"/>
        </w:numPr>
        <w:spacing w:line="360" w:lineRule="auto"/>
      </w:pPr>
      <w:r>
        <w:t>If it is a Health and Welfare LPA check the mental capacity of the donor. If the patient has not yet lost capacity treat the request as a normal Subject Access Request and liaise with patient themselves to ensure they grant consent.</w:t>
      </w:r>
    </w:p>
    <w:p w14:paraId="1D5444CD" w14:textId="2E6591C3" w:rsidR="005D7748" w:rsidRDefault="005D7748" w:rsidP="00862632">
      <w:pPr>
        <w:pStyle w:val="ListParagraph"/>
        <w:numPr>
          <w:ilvl w:val="0"/>
          <w:numId w:val="29"/>
        </w:numPr>
        <w:spacing w:line="360" w:lineRule="auto"/>
      </w:pPr>
      <w:r>
        <w:t xml:space="preserve">If it is a Financial and Property Affairs </w:t>
      </w:r>
      <w:proofErr w:type="gramStart"/>
      <w:r>
        <w:t>LPA</w:t>
      </w:r>
      <w:proofErr w:type="gramEnd"/>
      <w:r>
        <w:t xml:space="preserve"> ensure the information requested is only for the purposed stated above.</w:t>
      </w:r>
    </w:p>
    <w:p w14:paraId="0995B378" w14:textId="0108ECB3" w:rsidR="005D7748" w:rsidRDefault="00D54978" w:rsidP="00862632">
      <w:pPr>
        <w:pStyle w:val="ListParagraph"/>
        <w:numPr>
          <w:ilvl w:val="0"/>
          <w:numId w:val="29"/>
        </w:numPr>
        <w:spacing w:line="360" w:lineRule="auto"/>
      </w:pPr>
      <w:r>
        <w:t>Comply with request as per SAR protocol.</w:t>
      </w:r>
    </w:p>
    <w:p w14:paraId="4361479C" w14:textId="06050E82" w:rsidR="00922FC5" w:rsidRDefault="00922FC5" w:rsidP="00BE45CD">
      <w:pPr>
        <w:spacing w:line="360" w:lineRule="auto"/>
      </w:pPr>
    </w:p>
    <w:p w14:paraId="0B0A34BF" w14:textId="21963A9C" w:rsidR="00922FC5" w:rsidRDefault="00922FC5" w:rsidP="00BE45CD">
      <w:pPr>
        <w:spacing w:line="360" w:lineRule="auto"/>
      </w:pPr>
    </w:p>
    <w:p w14:paraId="1B53477E" w14:textId="64EA77ED" w:rsidR="00922FC5" w:rsidRDefault="00922FC5" w:rsidP="00BE45CD">
      <w:pPr>
        <w:spacing w:line="360" w:lineRule="auto"/>
      </w:pPr>
    </w:p>
    <w:p w14:paraId="461A2321" w14:textId="66EC0DB2" w:rsidR="00247547" w:rsidRDefault="00247547" w:rsidP="00EF2CD6">
      <w:pPr>
        <w:pStyle w:val="Heading1"/>
      </w:pPr>
      <w:bookmarkStart w:id="17" w:name="_Toc17365548"/>
      <w:r>
        <w:t>Appendix A</w:t>
      </w:r>
      <w:r w:rsidR="00EF2CD6">
        <w:t xml:space="preserve"> </w:t>
      </w:r>
      <w:r w:rsidR="00C53CFE">
        <w:t xml:space="preserve">BMI </w:t>
      </w:r>
      <w:r>
        <w:t xml:space="preserve">Letter to Patient About Insurance Company Request </w:t>
      </w:r>
      <w:r w:rsidRPr="00EF2CD6">
        <w:t>(language made more accessible to patients)</w:t>
      </w:r>
      <w:bookmarkEnd w:id="17"/>
    </w:p>
    <w:p w14:paraId="682C277E" w14:textId="77777777" w:rsidR="00EF2CD6" w:rsidRPr="00EF2CD6" w:rsidRDefault="00EF2CD6" w:rsidP="00EF2CD6"/>
    <w:p w14:paraId="229ADA43" w14:textId="77777777" w:rsidR="00247547" w:rsidRDefault="00247547" w:rsidP="00EA3EAB">
      <w:pPr>
        <w:shd w:val="clear" w:color="auto" w:fill="D9E2F3" w:themeFill="accent1" w:themeFillTint="33"/>
        <w:spacing w:line="360" w:lineRule="auto"/>
      </w:pPr>
      <w:r>
        <w:t>Dear [Patient],</w:t>
      </w:r>
    </w:p>
    <w:p w14:paraId="7FB65C43" w14:textId="0E1C2AA8" w:rsidR="00247547" w:rsidRDefault="00247547" w:rsidP="00EA3EAB">
      <w:pPr>
        <w:shd w:val="clear" w:color="auto" w:fill="D9E2F3" w:themeFill="accent1" w:themeFillTint="33"/>
        <w:spacing w:line="360" w:lineRule="auto"/>
      </w:pPr>
      <w:r>
        <w:t xml:space="preserve">I am writing to you as your insurance company has requested access to your full medical record with your consent – as enclosed. </w:t>
      </w:r>
    </w:p>
    <w:p w14:paraId="1F02299A" w14:textId="77777777" w:rsidR="00247547" w:rsidRDefault="00247547" w:rsidP="00EA3EAB">
      <w:pPr>
        <w:shd w:val="clear" w:color="auto" w:fill="D9E2F3" w:themeFill="accent1" w:themeFillTint="33"/>
        <w:spacing w:line="360" w:lineRule="auto"/>
      </w:pPr>
      <w:r>
        <w:t xml:space="preserve">Because the company has requested your full medical records, we want to check that you understand fully that these records may include extremely sensitive information which you may not expect to be shared or may not need to be shared as part of your application for insurance or the assessment of any claim. </w:t>
      </w:r>
    </w:p>
    <w:p w14:paraId="19B59FE8" w14:textId="52077FEF" w:rsidR="00247547" w:rsidRDefault="00247547" w:rsidP="00EA3EAB">
      <w:pPr>
        <w:shd w:val="clear" w:color="auto" w:fill="D9E2F3" w:themeFill="accent1" w:themeFillTint="33"/>
        <w:spacing w:line="360" w:lineRule="auto"/>
      </w:pPr>
      <w:r>
        <w:t>The Information Commissioner’s Office (ICO) has recently written to the insurance industry to advise them to ask for a tailored medical report, rather than the full record because this is seen as requesting more information than is needed to process your claim.</w:t>
      </w:r>
    </w:p>
    <w:p w14:paraId="430B35CD" w14:textId="77777777" w:rsidR="00247547" w:rsidRDefault="00247547" w:rsidP="00EA3EAB">
      <w:pPr>
        <w:shd w:val="clear" w:color="auto" w:fill="D9E2F3" w:themeFill="accent1" w:themeFillTint="33"/>
        <w:spacing w:line="360" w:lineRule="auto"/>
      </w:pPr>
      <w:r>
        <w:t xml:space="preserve">We are therefore giving you a choice. We can provide you with a copy of your </w:t>
      </w:r>
      <w:r w:rsidRPr="00247547">
        <w:rPr>
          <w:b/>
        </w:rPr>
        <w:t>full</w:t>
      </w:r>
      <w:r>
        <w:t xml:space="preserve"> medical records under a Subject Access Request so that you can choose whether you give your medical records to the insurance company in full or not.</w:t>
      </w:r>
    </w:p>
    <w:p w14:paraId="63AF3674" w14:textId="77777777" w:rsidR="00247547" w:rsidRDefault="00247547" w:rsidP="00EA3EAB">
      <w:pPr>
        <w:shd w:val="clear" w:color="auto" w:fill="D9E2F3" w:themeFill="accent1" w:themeFillTint="33"/>
        <w:spacing w:line="360" w:lineRule="auto"/>
      </w:pPr>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5C5398DD" w14:textId="5ADC8A3B" w:rsidR="00247547" w:rsidRDefault="00247547" w:rsidP="00EA3EAB">
      <w:pPr>
        <w:shd w:val="clear" w:color="auto" w:fill="D9E2F3" w:themeFill="accent1" w:themeFillTint="33"/>
        <w:spacing w:line="360" w:lineRule="auto"/>
      </w:pPr>
      <w:r>
        <w:t xml:space="preserve">Please therefore let us know if you would like a copy of your full medical records under a subject access request or whether you plan to ask your insurer to seek a medical report. The BMA has let the Association of British Insurers (ABI) and insurance companies know that we are offering patients this choice. If your insurance company expresses concern about </w:t>
      </w:r>
      <w:proofErr w:type="gramStart"/>
      <w:r>
        <w:t>this</w:t>
      </w:r>
      <w:proofErr w:type="gramEnd"/>
      <w:r>
        <w:t xml:space="preserve"> please ask them to contact the ABI. </w:t>
      </w:r>
    </w:p>
    <w:p w14:paraId="4890FE61" w14:textId="77777777" w:rsidR="00EA3EAB" w:rsidRDefault="00EA3EAB" w:rsidP="00EA3EAB">
      <w:pPr>
        <w:shd w:val="clear" w:color="auto" w:fill="D9E2F3" w:themeFill="accent1" w:themeFillTint="33"/>
        <w:spacing w:line="360" w:lineRule="auto"/>
      </w:pPr>
      <w:r>
        <w:lastRenderedPageBreak/>
        <w:t>You do have a right to make a complaint to us or the Information Commissioner, if you feel your request has not been managed appropriately. You can call them on 0303 123 1113 or write to them at;</w:t>
      </w:r>
    </w:p>
    <w:p w14:paraId="7D7BA3D4" w14:textId="77777777" w:rsidR="00EA3EAB" w:rsidRDefault="00EA3EAB" w:rsidP="00EA3EAB">
      <w:pPr>
        <w:shd w:val="clear" w:color="auto" w:fill="D9E2F3" w:themeFill="accent1" w:themeFillTint="33"/>
        <w:spacing w:line="360" w:lineRule="auto"/>
      </w:pPr>
      <w:r>
        <w:t>Information Commissioner's Office</w:t>
      </w:r>
    </w:p>
    <w:p w14:paraId="0B48FEFE" w14:textId="77777777" w:rsidR="00EA3EAB" w:rsidRDefault="00EA3EAB" w:rsidP="00EA3EAB">
      <w:pPr>
        <w:shd w:val="clear" w:color="auto" w:fill="D9E2F3" w:themeFill="accent1" w:themeFillTint="33"/>
        <w:spacing w:line="360" w:lineRule="auto"/>
      </w:pPr>
      <w:r>
        <w:t>Wycliffe House</w:t>
      </w:r>
    </w:p>
    <w:p w14:paraId="0A6B1D3C" w14:textId="77777777" w:rsidR="00EA3EAB" w:rsidRDefault="00EA3EAB" w:rsidP="00EA3EAB">
      <w:pPr>
        <w:shd w:val="clear" w:color="auto" w:fill="D9E2F3" w:themeFill="accent1" w:themeFillTint="33"/>
        <w:spacing w:line="360" w:lineRule="auto"/>
      </w:pPr>
      <w:r>
        <w:t>Water Lane</w:t>
      </w:r>
    </w:p>
    <w:p w14:paraId="4A4D3ACC" w14:textId="77777777" w:rsidR="00EA3EAB" w:rsidRDefault="00EA3EAB" w:rsidP="00EA3EAB">
      <w:pPr>
        <w:shd w:val="clear" w:color="auto" w:fill="D9E2F3" w:themeFill="accent1" w:themeFillTint="33"/>
        <w:spacing w:line="360" w:lineRule="auto"/>
      </w:pPr>
      <w:r>
        <w:t>Wilmslow</w:t>
      </w:r>
    </w:p>
    <w:p w14:paraId="0FD58033" w14:textId="77777777" w:rsidR="00EA3EAB" w:rsidRDefault="00EA3EAB" w:rsidP="00EA3EAB">
      <w:pPr>
        <w:shd w:val="clear" w:color="auto" w:fill="D9E2F3" w:themeFill="accent1" w:themeFillTint="33"/>
        <w:spacing w:line="360" w:lineRule="auto"/>
      </w:pPr>
      <w:r>
        <w:t>Cheshire</w:t>
      </w:r>
    </w:p>
    <w:p w14:paraId="0CA3E113" w14:textId="77777777" w:rsidR="00EA3EAB" w:rsidRDefault="00EA3EAB" w:rsidP="00EA3EAB">
      <w:pPr>
        <w:shd w:val="clear" w:color="auto" w:fill="D9E2F3" w:themeFill="accent1" w:themeFillTint="33"/>
        <w:spacing w:line="360" w:lineRule="auto"/>
      </w:pPr>
      <w:r>
        <w:t>SK9 5AF</w:t>
      </w:r>
    </w:p>
    <w:p w14:paraId="05FE4064" w14:textId="77777777" w:rsidR="00EA3EAB" w:rsidRDefault="00EA3EAB" w:rsidP="00EA3EAB">
      <w:pPr>
        <w:shd w:val="clear" w:color="auto" w:fill="D9E2F3" w:themeFill="accent1" w:themeFillTint="33"/>
        <w:spacing w:line="360" w:lineRule="auto"/>
      </w:pPr>
      <w:r>
        <w:t>Additionally, you also have a right to seek to enforce your rights through the courts.</w:t>
      </w:r>
    </w:p>
    <w:p w14:paraId="59AFCE7A" w14:textId="77777777" w:rsidR="00EA3EAB" w:rsidRDefault="00EA3EAB" w:rsidP="00EA3EAB">
      <w:pPr>
        <w:shd w:val="clear" w:color="auto" w:fill="D9E2F3" w:themeFill="accent1" w:themeFillTint="33"/>
        <w:spacing w:line="360" w:lineRule="auto"/>
      </w:pPr>
    </w:p>
    <w:p w14:paraId="7FE17E65" w14:textId="53C8E059" w:rsidR="00247547" w:rsidRDefault="00247547" w:rsidP="00EA3EAB">
      <w:pPr>
        <w:shd w:val="clear" w:color="auto" w:fill="D9E2F3" w:themeFill="accent1" w:themeFillTint="33"/>
        <w:spacing w:line="360" w:lineRule="auto"/>
      </w:pPr>
      <w:r>
        <w:t>Yours faithfully</w:t>
      </w:r>
    </w:p>
    <w:p w14:paraId="50E61CEC" w14:textId="26F07B8D" w:rsidR="00922FC5" w:rsidRDefault="00922FC5" w:rsidP="00BE45CD">
      <w:pPr>
        <w:spacing w:line="360" w:lineRule="auto"/>
      </w:pPr>
    </w:p>
    <w:p w14:paraId="7B6A06E7" w14:textId="1AB3BBC8" w:rsidR="00EF2CD6" w:rsidRDefault="00EF2CD6" w:rsidP="00EF2CD6">
      <w:pPr>
        <w:pStyle w:val="Heading1"/>
      </w:pPr>
      <w:bookmarkStart w:id="18" w:name="_Toc17365549"/>
      <w:r>
        <w:t>Appendix B Letter to Insurance Company Making a SAR</w:t>
      </w:r>
      <w:bookmarkEnd w:id="18"/>
    </w:p>
    <w:p w14:paraId="2D97BDCF" w14:textId="77777777" w:rsidR="00EF2CD6" w:rsidRPr="00EF2CD6" w:rsidRDefault="00EF2CD6" w:rsidP="00EF2CD6"/>
    <w:p w14:paraId="31598BA3" w14:textId="150AEF73" w:rsidR="00EF2CD6" w:rsidRDefault="00EF2CD6" w:rsidP="00EF2CD6">
      <w:pPr>
        <w:spacing w:line="360" w:lineRule="auto"/>
      </w:pPr>
      <w:r>
        <w:t>Dear [Insurer],</w:t>
      </w:r>
    </w:p>
    <w:p w14:paraId="4E7B0653" w14:textId="77777777" w:rsidR="008D7F08" w:rsidRDefault="00EF2CD6" w:rsidP="00EF2CD6">
      <w:pPr>
        <w:spacing w:line="360" w:lineRule="auto"/>
      </w:pPr>
      <w:r>
        <w:t xml:space="preserve">I am writing to you </w:t>
      </w:r>
      <w:r w:rsidR="008D7F08">
        <w:t>in relation to your recent request for the full medical record of {XXX} in relation to an insurance claim.</w:t>
      </w:r>
    </w:p>
    <w:p w14:paraId="067CAD88" w14:textId="44507AE0" w:rsidR="008D7F08" w:rsidRDefault="008D7F08" w:rsidP="008D7F08">
      <w:pPr>
        <w:spacing w:line="360" w:lineRule="auto"/>
      </w:pPr>
      <w:r>
        <w:t>You are likely aware that the Information Commissioner has been considering the emerging practice of insurance companies obtaining medical records by using patients’ subject access rights.</w:t>
      </w:r>
    </w:p>
    <w:p w14:paraId="15B6898D" w14:textId="431A9DB7" w:rsidR="008D7F08" w:rsidRDefault="008D7F08" w:rsidP="008D7F08">
      <w:pPr>
        <w:spacing w:line="360" w:lineRule="auto"/>
      </w:pPr>
      <w:r>
        <w:t>The ICO recognise that insurance companies may have a genuine need to review medical information about its customers when providing policies like life and critical illness cover.</w:t>
      </w:r>
    </w:p>
    <w:p w14:paraId="06038FCD" w14:textId="77777777" w:rsidR="008D7F08" w:rsidRDefault="008D7F08" w:rsidP="008D7F08">
      <w:pPr>
        <w:spacing w:line="360" w:lineRule="auto"/>
      </w:pPr>
      <w:r>
        <w:t xml:space="preserve">To enable this, the Access to Medical Reports Act 1988 gives insurance companies a clear and established legal route to access medical information. The Act also gives appropriate safeguards to patients and respects the confidential relationship between a GP and their </w:t>
      </w:r>
      <w:r>
        <w:lastRenderedPageBreak/>
        <w:t>patient. Under the Act, a GP can provide a tailored report to an insurer, with their patient’s consent, setting out only the information the insurer needs.</w:t>
      </w:r>
    </w:p>
    <w:p w14:paraId="774595CA" w14:textId="77777777" w:rsidR="008D7F08" w:rsidRDefault="008D7F08" w:rsidP="008D7F08">
      <w:pPr>
        <w:spacing w:line="360" w:lineRule="auto"/>
      </w:pPr>
      <w:r>
        <w:t>However, some insurance companies have instead been looking to rely on the subject access right given to consumers under the Data Protection Act in order to obtain medical records, rather than a tailored GP’s report.</w:t>
      </w:r>
    </w:p>
    <w:p w14:paraId="151B617C" w14:textId="77777777" w:rsidR="008D7F08" w:rsidRDefault="008D7F08" w:rsidP="008D7F08">
      <w:pPr>
        <w:spacing w:line="360" w:lineRule="auto"/>
      </w:pPr>
      <w:r>
        <w:t xml:space="preserve">A subject access request gives an individual the right to ask for </w:t>
      </w:r>
      <w:proofErr w:type="gramStart"/>
      <w:r>
        <w:t>all of</w:t>
      </w:r>
      <w:proofErr w:type="gramEnd"/>
      <w:r>
        <w:t xml:space="preserve"> the personal information an organisation holds about them. This is a powerful right, designed to ensure individuals can access information held about them within a specified time period and at a nominal cost. This right was not designed to underpin the commercial processes of insurers.</w:t>
      </w:r>
    </w:p>
    <w:p w14:paraId="435B4B11" w14:textId="77777777" w:rsidR="008D7F08" w:rsidRDefault="008D7F08" w:rsidP="008D7F08">
      <w:pPr>
        <w:spacing w:line="360" w:lineRule="auto"/>
      </w:pPr>
      <w:r>
        <w:t>By making a subject access request on a patient’s behalf, an insurance company may be provided with a patient’s entire medical record, including information that is not relevant for the purpose of underwriting a policy.</w:t>
      </w:r>
    </w:p>
    <w:p w14:paraId="75974A7A" w14:textId="3E07E599" w:rsidR="008D7F08" w:rsidRDefault="008D7F08" w:rsidP="008D7F08">
      <w:pPr>
        <w:spacing w:line="360" w:lineRule="auto"/>
      </w:pPr>
      <w:r>
        <w:t>The ICO has recently written to the insurance industry to explain that they consider that the use of subject access rights in this way is inappropriate and an abuse of that right.</w:t>
      </w:r>
    </w:p>
    <w:p w14:paraId="48112727" w14:textId="160FEE96" w:rsidR="008D7F08" w:rsidRDefault="008D7F08" w:rsidP="008D7F08">
      <w:pPr>
        <w:spacing w:line="360" w:lineRule="auto"/>
      </w:pPr>
      <w:r>
        <w:t>We have therefore written to the patient to advise them to choose whether they would prefer the entire record to be send directly to them or for a report to be produced by the practice.</w:t>
      </w:r>
    </w:p>
    <w:p w14:paraId="75325881" w14:textId="590D2D62" w:rsidR="00EF2CD6" w:rsidRDefault="008D7F08" w:rsidP="00EF2CD6">
      <w:pPr>
        <w:spacing w:line="360" w:lineRule="auto"/>
      </w:pPr>
      <w:r>
        <w:t>Please let us know if you wish to refine your request directly with the practice</w:t>
      </w:r>
      <w:r w:rsidR="00EF2CD6">
        <w:t xml:space="preserve">. </w:t>
      </w:r>
    </w:p>
    <w:p w14:paraId="277A426D" w14:textId="77777777" w:rsidR="00EF2CD6" w:rsidRDefault="00EF2CD6" w:rsidP="00EF2CD6">
      <w:pPr>
        <w:spacing w:line="360" w:lineRule="auto"/>
      </w:pPr>
      <w:r>
        <w:t>Yours faithfully</w:t>
      </w:r>
    </w:p>
    <w:p w14:paraId="62B54819" w14:textId="77777777" w:rsidR="00922FC5" w:rsidRDefault="00922FC5" w:rsidP="00BE45CD">
      <w:pPr>
        <w:spacing w:line="360" w:lineRule="auto"/>
        <w:sectPr w:rsidR="00922FC5">
          <w:headerReference w:type="default" r:id="rId15"/>
          <w:pgSz w:w="11906" w:h="16838"/>
          <w:pgMar w:top="1440" w:right="1440" w:bottom="1440" w:left="1440" w:header="708" w:footer="708" w:gutter="0"/>
          <w:cols w:space="708"/>
          <w:docGrid w:linePitch="360"/>
        </w:sectPr>
      </w:pPr>
    </w:p>
    <w:p w14:paraId="74D78E66" w14:textId="4179DF38" w:rsidR="00AE6ADC" w:rsidRDefault="00AE6ADC" w:rsidP="00AE6ADC">
      <w:pPr>
        <w:pStyle w:val="Heading1"/>
      </w:pPr>
      <w:bookmarkStart w:id="19" w:name="_Toc17365550"/>
      <w:r>
        <w:lastRenderedPageBreak/>
        <w:t>Appendix D Response to Being Prompted for Timely Response</w:t>
      </w:r>
      <w:bookmarkEnd w:id="19"/>
    </w:p>
    <w:p w14:paraId="795EE345" w14:textId="77777777" w:rsidR="00AE6ADC" w:rsidRDefault="00AE6ADC" w:rsidP="00CA577F">
      <w:pPr>
        <w:spacing w:line="360" w:lineRule="auto"/>
      </w:pPr>
    </w:p>
    <w:p w14:paraId="51D088E7" w14:textId="0C7ED931" w:rsidR="00CA577F" w:rsidRDefault="00CA577F" w:rsidP="00EA3EAB">
      <w:pPr>
        <w:shd w:val="clear" w:color="auto" w:fill="D9E2F3" w:themeFill="accent1" w:themeFillTint="33"/>
        <w:spacing w:line="360" w:lineRule="auto"/>
      </w:pPr>
      <w:r>
        <w:t>As we have been trying to refine the request and identify exactly what information is required, the time frame for the SAR has not yet begun;</w:t>
      </w:r>
    </w:p>
    <w:p w14:paraId="4820DD49" w14:textId="77777777" w:rsidR="00CA577F" w:rsidRPr="00CA577F" w:rsidRDefault="00CA577F" w:rsidP="00EA3EAB">
      <w:pPr>
        <w:shd w:val="clear" w:color="auto" w:fill="D9E2F3" w:themeFill="accent1" w:themeFillTint="33"/>
        <w:spacing w:line="360" w:lineRule="auto"/>
        <w:rPr>
          <w:b/>
          <w:i/>
        </w:rPr>
      </w:pPr>
      <w:r w:rsidRPr="00CA577F">
        <w:rPr>
          <w:b/>
          <w:i/>
        </w:rPr>
        <w:t xml:space="preserve">If you process a large amount of information about an </w:t>
      </w:r>
      <w:proofErr w:type="gramStart"/>
      <w:r w:rsidRPr="00CA577F">
        <w:rPr>
          <w:b/>
          <w:i/>
        </w:rPr>
        <w:t>individual</w:t>
      </w:r>
      <w:proofErr w:type="gramEnd"/>
      <w:r w:rsidRPr="00CA577F">
        <w:rPr>
          <w:b/>
          <w:i/>
        </w:rPr>
        <w:t xml:space="preserve"> you can ask them for more information to clarify their request. You should only ask for information that you reasonably need to find the personal data covered by the request.</w:t>
      </w:r>
      <w:r>
        <w:rPr>
          <w:b/>
          <w:i/>
        </w:rPr>
        <w:t xml:space="preserve"> </w:t>
      </w:r>
    </w:p>
    <w:p w14:paraId="2FD60B6B" w14:textId="77777777" w:rsidR="00CA577F" w:rsidRPr="00CA577F" w:rsidRDefault="00CA577F" w:rsidP="00EA3EAB">
      <w:pPr>
        <w:shd w:val="clear" w:color="auto" w:fill="D9E2F3" w:themeFill="accent1" w:themeFillTint="33"/>
        <w:spacing w:line="360" w:lineRule="auto"/>
        <w:rPr>
          <w:b/>
          <w:i/>
        </w:rPr>
      </w:pPr>
      <w:r w:rsidRPr="00CA577F">
        <w:rPr>
          <w:b/>
          <w:i/>
        </w:rPr>
        <w:t>You need to let the individual know as soon as possible that you need more information from them before responding to their request. The period for responding to the request begins when you receive the additional information.</w:t>
      </w:r>
      <w:r>
        <w:rPr>
          <w:b/>
          <w:i/>
        </w:rPr>
        <w:t xml:space="preserve"> </w:t>
      </w:r>
    </w:p>
    <w:p w14:paraId="6BB646E7" w14:textId="3103B5E4" w:rsidR="00CA577F" w:rsidRDefault="00CA577F" w:rsidP="00EA3EAB">
      <w:pPr>
        <w:shd w:val="clear" w:color="auto" w:fill="D9E2F3" w:themeFill="accent1" w:themeFillTint="33"/>
        <w:spacing w:line="360" w:lineRule="auto"/>
      </w:pPr>
      <w:r>
        <w:t>https://ico.org.uk/for-organisations/guide-to-the-general-data-protection-regulation-gdpr/individual-rights/right-of-access/</w:t>
      </w:r>
    </w:p>
    <w:p w14:paraId="7FE28277" w14:textId="6CA6547E" w:rsidR="00EA3EAB" w:rsidRDefault="00CA577F" w:rsidP="00EA3EAB">
      <w:pPr>
        <w:shd w:val="clear" w:color="auto" w:fill="D9E2F3" w:themeFill="accent1" w:themeFillTint="33"/>
        <w:spacing w:line="360" w:lineRule="auto"/>
      </w:pPr>
      <w:r>
        <w:t xml:space="preserve">XXXX surgery are committed to ensuring that they give effect to the rights of data subjects and so, as soon as you have clarified what you need as regards to a proportionate request, or provided payment for a request </w:t>
      </w:r>
      <w:r w:rsidR="00AE6ADC">
        <w:t>for full</w:t>
      </w:r>
      <w:r>
        <w:t xml:space="preserve"> records, the practice will </w:t>
      </w:r>
      <w:r w:rsidR="00AE6ADC">
        <w:t xml:space="preserve">act promptly </w:t>
      </w:r>
      <w:r>
        <w:t>to provide what yo</w:t>
      </w:r>
      <w:r w:rsidR="00EA3EAB">
        <w:t>u need.</w:t>
      </w:r>
      <w:r w:rsidR="00EA3EAB" w:rsidRPr="00EA3EAB">
        <w:t xml:space="preserve"> </w:t>
      </w:r>
    </w:p>
    <w:p w14:paraId="2D840173" w14:textId="5CD203A4" w:rsidR="00EA3EAB" w:rsidRDefault="00EA3EAB" w:rsidP="00EA3EAB">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14:paraId="3C38735E" w14:textId="77777777" w:rsidR="00EA3EAB" w:rsidRDefault="00EA3EAB" w:rsidP="00EA3EAB">
      <w:pPr>
        <w:shd w:val="clear" w:color="auto" w:fill="D9E2F3" w:themeFill="accent1" w:themeFillTint="33"/>
        <w:spacing w:line="360" w:lineRule="auto"/>
      </w:pPr>
      <w:r>
        <w:t>Information Commissioner's Office</w:t>
      </w:r>
    </w:p>
    <w:p w14:paraId="5CAEA7C7" w14:textId="77777777" w:rsidR="00EA3EAB" w:rsidRDefault="00EA3EAB" w:rsidP="00EA3EAB">
      <w:pPr>
        <w:shd w:val="clear" w:color="auto" w:fill="D9E2F3" w:themeFill="accent1" w:themeFillTint="33"/>
        <w:spacing w:line="360" w:lineRule="auto"/>
      </w:pPr>
      <w:r>
        <w:t>Wycliffe House</w:t>
      </w:r>
    </w:p>
    <w:p w14:paraId="336753D6" w14:textId="77777777" w:rsidR="00EA3EAB" w:rsidRDefault="00EA3EAB" w:rsidP="00EA3EAB">
      <w:pPr>
        <w:shd w:val="clear" w:color="auto" w:fill="D9E2F3" w:themeFill="accent1" w:themeFillTint="33"/>
        <w:spacing w:line="360" w:lineRule="auto"/>
      </w:pPr>
      <w:r>
        <w:t>Water Lane</w:t>
      </w:r>
    </w:p>
    <w:p w14:paraId="1E080AB7" w14:textId="77777777" w:rsidR="00EA3EAB" w:rsidRDefault="00EA3EAB" w:rsidP="00EA3EAB">
      <w:pPr>
        <w:shd w:val="clear" w:color="auto" w:fill="D9E2F3" w:themeFill="accent1" w:themeFillTint="33"/>
        <w:spacing w:line="360" w:lineRule="auto"/>
      </w:pPr>
      <w:r>
        <w:t>Wilmslow</w:t>
      </w:r>
    </w:p>
    <w:p w14:paraId="358FDD62" w14:textId="77777777" w:rsidR="00EA3EAB" w:rsidRDefault="00EA3EAB" w:rsidP="00EA3EAB">
      <w:pPr>
        <w:shd w:val="clear" w:color="auto" w:fill="D9E2F3" w:themeFill="accent1" w:themeFillTint="33"/>
        <w:spacing w:line="360" w:lineRule="auto"/>
      </w:pPr>
      <w:r>
        <w:t>Cheshire</w:t>
      </w:r>
    </w:p>
    <w:p w14:paraId="6B2CB657" w14:textId="77777777" w:rsidR="00EA3EAB" w:rsidRDefault="00EA3EAB" w:rsidP="00EA3EAB">
      <w:pPr>
        <w:shd w:val="clear" w:color="auto" w:fill="D9E2F3" w:themeFill="accent1" w:themeFillTint="33"/>
        <w:spacing w:line="360" w:lineRule="auto"/>
      </w:pPr>
      <w:r>
        <w:t>SK9 5AF</w:t>
      </w:r>
    </w:p>
    <w:p w14:paraId="4ACAF3B1" w14:textId="2A1FC2BB" w:rsidR="00CA577F" w:rsidRDefault="00EA3EAB" w:rsidP="00EA3EAB">
      <w:pPr>
        <w:shd w:val="clear" w:color="auto" w:fill="D9E2F3" w:themeFill="accent1" w:themeFillTint="33"/>
        <w:spacing w:line="360" w:lineRule="auto"/>
      </w:pPr>
      <w:r>
        <w:t>Additionally, you also have a right to seek to enforce your rights through the courts.</w:t>
      </w:r>
    </w:p>
    <w:p w14:paraId="0D7B80F2" w14:textId="77777777" w:rsidR="00EA3EAB" w:rsidRDefault="00EA3EAB" w:rsidP="00AE6ADC">
      <w:pPr>
        <w:spacing w:line="360" w:lineRule="auto"/>
      </w:pPr>
    </w:p>
    <w:p w14:paraId="3D06C4DB" w14:textId="47BAEC49" w:rsidR="002C025E" w:rsidRDefault="002C025E" w:rsidP="00AE6ADC">
      <w:pPr>
        <w:spacing w:line="360" w:lineRule="auto"/>
      </w:pPr>
    </w:p>
    <w:p w14:paraId="6907877B" w14:textId="05FFB7EE" w:rsidR="002C025E" w:rsidRDefault="002C025E" w:rsidP="002C025E">
      <w:pPr>
        <w:pStyle w:val="Heading1"/>
      </w:pPr>
      <w:bookmarkStart w:id="20" w:name="_Toc17365551"/>
      <w:r>
        <w:t>Appendix E Using NHS Digital Encryption to send to non nhs.net</w:t>
      </w:r>
      <w:bookmarkEnd w:id="20"/>
    </w:p>
    <w:p w14:paraId="5AB14ADD" w14:textId="23A60AC4" w:rsidR="002C025E" w:rsidRDefault="002C025E" w:rsidP="00AE6ADC">
      <w:pPr>
        <w:spacing w:line="360" w:lineRule="auto"/>
      </w:pPr>
    </w:p>
    <w:p w14:paraId="48CA2394" w14:textId="5FCC23FC" w:rsidR="00A2761E" w:rsidRPr="00EA2CDE" w:rsidRDefault="00A2761E" w:rsidP="00EA2CDE">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Send the recipient the guide for </w:t>
      </w:r>
      <w:r w:rsidRPr="00EA2CDE">
        <w:rPr>
          <w:rFonts w:ascii="Arial Nova Light" w:eastAsiaTheme="minorHAnsi" w:hAnsi="Arial Nova Light" w:cstheme="minorBidi"/>
          <w:lang w:eastAsia="en-US"/>
        </w:rPr>
        <w:t>accessing</w:t>
      </w:r>
      <w:r w:rsidRPr="00EA2CDE">
        <w:rPr>
          <w:rFonts w:ascii="Arial Nova Light" w:eastAsiaTheme="minorHAnsi" w:hAnsi="Arial Nova Light" w:cstheme="minorBidi"/>
          <w:sz w:val="22"/>
          <w:szCs w:val="22"/>
          <w:lang w:eastAsia="en-US"/>
        </w:rPr>
        <w:t> </w:t>
      </w:r>
      <w:r w:rsidRPr="00EA2CDE">
        <w:rPr>
          <w:rFonts w:ascii="Arial Nova Light" w:eastAsiaTheme="minorHAnsi" w:hAnsi="Arial Nova Light" w:cstheme="minorBidi"/>
          <w:lang w:eastAsia="en-US"/>
        </w:rPr>
        <w:t>encrypted</w:t>
      </w:r>
      <w:r w:rsidRPr="00EA2CDE">
        <w:rPr>
          <w:rFonts w:ascii="Arial Nova Light" w:eastAsiaTheme="minorHAnsi" w:hAnsi="Arial Nova Light" w:cstheme="minorBidi"/>
          <w:sz w:val="22"/>
          <w:szCs w:val="22"/>
          <w:lang w:eastAsia="en-US"/>
        </w:rPr>
        <w:t> emails for non-</w:t>
      </w:r>
      <w:proofErr w:type="spellStart"/>
      <w:r w:rsidRPr="00EA2CDE">
        <w:rPr>
          <w:rFonts w:ascii="Arial Nova Light" w:eastAsiaTheme="minorHAnsi" w:hAnsi="Arial Nova Light" w:cstheme="minorBidi"/>
          <w:sz w:val="22"/>
          <w:szCs w:val="22"/>
          <w:lang w:eastAsia="en-US"/>
        </w:rPr>
        <w:t>NHSmail</w:t>
      </w:r>
      <w:proofErr w:type="spellEnd"/>
      <w:r w:rsidRPr="00EA2CDE">
        <w:rPr>
          <w:rFonts w:ascii="Arial Nova Light" w:eastAsiaTheme="minorHAnsi" w:hAnsi="Arial Nova Light" w:cstheme="minorBidi"/>
          <w:sz w:val="22"/>
          <w:szCs w:val="22"/>
          <w:lang w:eastAsia="en-US"/>
        </w:rPr>
        <w:t xml:space="preserve"> users</w:t>
      </w:r>
    </w:p>
    <w:p w14:paraId="0DC3B76A" w14:textId="2D8AB800" w:rsidR="00A2761E" w:rsidRPr="00EA2CDE" w:rsidRDefault="00A2761E" w:rsidP="00EA2CDE">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Open a new email to the same recipient</w:t>
      </w:r>
    </w:p>
    <w:p w14:paraId="28601E66" w14:textId="3DC1B3F0" w:rsidR="00A2761E" w:rsidRPr="00EA2CDE" w:rsidRDefault="00A2761E" w:rsidP="00EA2CDE">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Type [secure] at the start of the subject line. The word ‘secure’ is not case-sensitive but it must be surrounded by square brackets (no spaces)</w:t>
      </w:r>
    </w:p>
    <w:p w14:paraId="0A7AEE13" w14:textId="4B20D328" w:rsidR="00A2761E" w:rsidRPr="00EA2CDE" w:rsidRDefault="00A2761E" w:rsidP="00EA2CDE">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 xml:space="preserve">Ask the recipient to reply to confirm receipt but do not include any patient-identifiable information </w:t>
      </w:r>
      <w:proofErr w:type="gramStart"/>
      <w:r w:rsidRPr="00EA2CDE">
        <w:rPr>
          <w:rFonts w:ascii="Arial Nova Light" w:eastAsiaTheme="minorHAnsi" w:hAnsi="Arial Nova Light" w:cstheme="minorBidi"/>
          <w:sz w:val="22"/>
          <w:szCs w:val="22"/>
          <w:lang w:eastAsia="en-US"/>
        </w:rPr>
        <w:t>at this time</w:t>
      </w:r>
      <w:proofErr w:type="gramEnd"/>
      <w:r w:rsidRPr="00EA2CDE">
        <w:rPr>
          <w:rFonts w:ascii="Arial Nova Light" w:eastAsiaTheme="minorHAnsi" w:hAnsi="Arial Nova Light" w:cstheme="minorBidi"/>
          <w:sz w:val="22"/>
          <w:szCs w:val="22"/>
          <w:lang w:eastAsia="en-US"/>
        </w:rPr>
        <w:t>. This ensures there is no data breach if the recipient email is entered incorrectly.</w:t>
      </w:r>
    </w:p>
    <w:p w14:paraId="3D439F47" w14:textId="0BE20D1A" w:rsidR="00EA2CDE" w:rsidRPr="00EA2CDE" w:rsidRDefault="00A2761E" w:rsidP="00EA2CDE">
      <w:pPr>
        <w:pStyle w:val="xxmsolistparagraph"/>
        <w:numPr>
          <w:ilvl w:val="0"/>
          <w:numId w:val="22"/>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When the recipient replies you can attach the patient-identifiable information, ensuring that</w:t>
      </w:r>
      <w:r w:rsidR="00EA2CDE">
        <w:rPr>
          <w:rFonts w:ascii="Arial Nova Light" w:eastAsiaTheme="minorHAnsi" w:hAnsi="Arial Nova Light" w:cstheme="minorBidi"/>
          <w:sz w:val="22"/>
          <w:szCs w:val="22"/>
          <w:lang w:eastAsia="en-US"/>
        </w:rPr>
        <w:t xml:space="preserve"> </w:t>
      </w:r>
      <w:r w:rsidRPr="00EA2CDE">
        <w:rPr>
          <w:rFonts w:ascii="Arial Nova Light" w:eastAsiaTheme="minorHAnsi" w:hAnsi="Arial Nova Light" w:cstheme="minorBidi"/>
          <w:sz w:val="22"/>
          <w:szCs w:val="22"/>
          <w:lang w:eastAsia="en-US"/>
        </w:rPr>
        <w:t>[secure] remains at the start of the subject line</w:t>
      </w:r>
    </w:p>
    <w:p w14:paraId="33F7D9D8" w14:textId="77777777" w:rsidR="00A2761E" w:rsidRDefault="00A2761E" w:rsidP="00AE6ADC">
      <w:pPr>
        <w:spacing w:line="360" w:lineRule="auto"/>
      </w:pPr>
    </w:p>
    <w:p w14:paraId="2CD042BC" w14:textId="13CB1B86" w:rsidR="15486179" w:rsidRDefault="00C17A65" w:rsidP="15486179">
      <w:pPr>
        <w:spacing w:line="360" w:lineRule="auto"/>
      </w:pPr>
      <w:hyperlink r:id="rId16">
        <w:r w:rsidR="15486179" w:rsidRPr="15486179">
          <w:rPr>
            <w:rStyle w:val="Hyperlink"/>
            <w:rFonts w:eastAsia="Arial Nova Light" w:cs="Arial Nova Light"/>
          </w:rPr>
          <w:t>Accessing Encrypted Emails Guidance</w:t>
        </w:r>
      </w:hyperlink>
    </w:p>
    <w:p w14:paraId="44255023" w14:textId="5BB32B77" w:rsidR="002C025E" w:rsidRDefault="002C025E" w:rsidP="002C025E">
      <w:pPr>
        <w:pStyle w:val="Heading1"/>
      </w:pPr>
      <w:bookmarkStart w:id="21" w:name="_Toc17365552"/>
      <w:r>
        <w:t>Appendix F Sending SARs by Email</w:t>
      </w:r>
      <w:bookmarkEnd w:id="21"/>
    </w:p>
    <w:p w14:paraId="2B600989" w14:textId="17AE41A2" w:rsidR="00EA2CDE" w:rsidRDefault="00EA2CDE" w:rsidP="002C025E"/>
    <w:p w14:paraId="13189C5A" w14:textId="0C38E8BB" w:rsidR="00EA2CDE" w:rsidRDefault="00EA2CDE" w:rsidP="00EA2CDE">
      <w:pPr>
        <w:spacing w:line="360" w:lineRule="auto"/>
      </w:pPr>
      <w:r>
        <w:t xml:space="preserve">As you will be receiving an email copy of the personal data, that you have requested, we want to point out that whilst we endeavour to use the most secure route possible, we cannot </w:t>
      </w:r>
      <w:r w:rsidRPr="00EA2CDE">
        <w:rPr>
          <w:b/>
        </w:rPr>
        <w:t>guarantee</w:t>
      </w:r>
      <w:r w:rsidRPr="00EA2CDE">
        <w:t xml:space="preserve"> that the message or attachment is virus free or </w:t>
      </w:r>
      <w:r>
        <w:t>will</w:t>
      </w:r>
      <w:r w:rsidRPr="00EA2CDE">
        <w:t xml:space="preserve"> not been intercepted and amended</w:t>
      </w:r>
      <w:r>
        <w:t xml:space="preserve"> – these are risks that are inherent to transmitting digital information.</w:t>
      </w:r>
    </w:p>
    <w:p w14:paraId="20EA34C8" w14:textId="2606422D" w:rsidR="00EA2CDE" w:rsidRDefault="00EA2CDE" w:rsidP="00EA2CDE">
      <w:pPr>
        <w:spacing w:line="360" w:lineRule="auto"/>
      </w:pPr>
      <w:r>
        <w:t>Please reply to confirm that you are understand these risks and are happy to proceed.</w:t>
      </w:r>
    </w:p>
    <w:p w14:paraId="05FF8BAB" w14:textId="77777777" w:rsidR="002C025E" w:rsidRPr="002C025E" w:rsidRDefault="002C025E" w:rsidP="002C025E"/>
    <w:p w14:paraId="488259BA" w14:textId="1EAD19D7" w:rsidR="006C1993" w:rsidRDefault="006C1993" w:rsidP="006C1993">
      <w:pPr>
        <w:pStyle w:val="Heading1"/>
      </w:pPr>
      <w:bookmarkStart w:id="22" w:name="_Toc17365553"/>
      <w:r>
        <w:t>Appendix G Subject Access Request Refining Response.</w:t>
      </w:r>
      <w:bookmarkEnd w:id="22"/>
    </w:p>
    <w:p w14:paraId="4BB92364" w14:textId="77777777" w:rsidR="006C1993" w:rsidRDefault="006C1993" w:rsidP="006C1993">
      <w:pPr>
        <w:rPr>
          <w:sz w:val="20"/>
          <w:szCs w:val="20"/>
        </w:rPr>
      </w:pPr>
    </w:p>
    <w:p w14:paraId="188F7F9C" w14:textId="77777777" w:rsidR="006C1993" w:rsidRPr="006C1993" w:rsidRDefault="006C1993" w:rsidP="00037C8E">
      <w:pPr>
        <w:spacing w:line="360" w:lineRule="auto"/>
      </w:pPr>
      <w:r w:rsidRPr="006C1993">
        <w:t>This response can be used if it is necessary because the individual has not made it clear what information they require.</w:t>
      </w:r>
    </w:p>
    <w:p w14:paraId="541F33B3" w14:textId="77777777" w:rsidR="006C1993" w:rsidRPr="006C1993" w:rsidRDefault="006C1993" w:rsidP="00037C8E">
      <w:pPr>
        <w:spacing w:line="360" w:lineRule="auto"/>
      </w:pPr>
      <w:r w:rsidRPr="006C1993">
        <w:t>This should not be used as an approach to delay response.</w:t>
      </w:r>
    </w:p>
    <w:p w14:paraId="4C0F446D" w14:textId="77777777" w:rsidR="006C1993" w:rsidRDefault="006C1993" w:rsidP="006C1993">
      <w:pPr>
        <w:shd w:val="clear" w:color="auto" w:fill="E7E6E6" w:themeFill="background2"/>
        <w:rPr>
          <w:sz w:val="20"/>
          <w:szCs w:val="20"/>
        </w:rPr>
      </w:pPr>
      <w:r>
        <w:rPr>
          <w:sz w:val="20"/>
          <w:szCs w:val="20"/>
        </w:rPr>
        <w:t xml:space="preserve">Dear </w:t>
      </w:r>
      <w:r>
        <w:rPr>
          <w:sz w:val="20"/>
          <w:szCs w:val="20"/>
          <w:highlight w:val="yellow"/>
        </w:rPr>
        <w:t>[insert requestor name],</w:t>
      </w:r>
    </w:p>
    <w:p w14:paraId="00C0E0BE" w14:textId="77777777" w:rsidR="006C1993" w:rsidRDefault="006C1993" w:rsidP="006C1993">
      <w:pPr>
        <w:shd w:val="clear" w:color="auto" w:fill="E7E6E6" w:themeFill="background2"/>
        <w:rPr>
          <w:sz w:val="20"/>
          <w:szCs w:val="20"/>
        </w:rPr>
      </w:pPr>
      <w:r>
        <w:rPr>
          <w:sz w:val="20"/>
          <w:szCs w:val="20"/>
        </w:rPr>
        <w:lastRenderedPageBreak/>
        <w:t xml:space="preserve">Thank you for your request for access to information that </w:t>
      </w:r>
      <w:r>
        <w:rPr>
          <w:sz w:val="20"/>
          <w:szCs w:val="20"/>
          <w:highlight w:val="yellow"/>
        </w:rPr>
        <w:t>[insert organisation name</w:t>
      </w:r>
      <w:r>
        <w:rPr>
          <w:sz w:val="20"/>
          <w:szCs w:val="20"/>
        </w:rPr>
        <w:t xml:space="preserve">] holds about you, which was received by us on </w:t>
      </w:r>
      <w:r>
        <w:rPr>
          <w:sz w:val="20"/>
          <w:szCs w:val="20"/>
          <w:highlight w:val="yellow"/>
        </w:rPr>
        <w:t>[insert date of receipt</w:t>
      </w:r>
      <w:r>
        <w:rPr>
          <w:sz w:val="20"/>
          <w:szCs w:val="20"/>
        </w:rPr>
        <w:t>]. This request will be processed in accordance with Data Protection legislation.</w:t>
      </w:r>
    </w:p>
    <w:p w14:paraId="027A9605" w14:textId="77777777" w:rsidR="006C1993" w:rsidRDefault="006C1993" w:rsidP="006C1993">
      <w:pPr>
        <w:shd w:val="clear" w:color="auto" w:fill="E7E6E6" w:themeFill="background2"/>
        <w:rPr>
          <w:sz w:val="20"/>
          <w:szCs w:val="20"/>
        </w:rPr>
      </w:pPr>
      <w:proofErr w:type="gramStart"/>
      <w:r>
        <w:rPr>
          <w:sz w:val="20"/>
          <w:szCs w:val="20"/>
        </w:rPr>
        <w:t>In order for</w:t>
      </w:r>
      <w:proofErr w:type="gramEnd"/>
      <w:r>
        <w:rPr>
          <w:sz w:val="20"/>
          <w:szCs w:val="20"/>
        </w:rPr>
        <w:t xml:space="preserve"> us to ensure that we give you the assistance and support to exercise your information rights, I want to clarify exactly which information you are seeking.</w:t>
      </w:r>
    </w:p>
    <w:p w14:paraId="33D9EBC0" w14:textId="1129C59E" w:rsidR="006C1993" w:rsidRDefault="006C1993" w:rsidP="006C1993">
      <w:pPr>
        <w:shd w:val="clear" w:color="auto" w:fill="E7E6E6" w:themeFill="background2"/>
        <w:rPr>
          <w:sz w:val="20"/>
          <w:szCs w:val="20"/>
        </w:rPr>
      </w:pPr>
      <w:r>
        <w:rPr>
          <w:sz w:val="20"/>
          <w:szCs w:val="20"/>
        </w:rPr>
        <w:t>Please could you clarify whether you hope to receive [</w:t>
      </w:r>
      <w:r w:rsidRPr="006C1993">
        <w:rPr>
          <w:sz w:val="20"/>
          <w:szCs w:val="20"/>
          <w:highlight w:val="yellow"/>
        </w:rPr>
        <w:t>insert possible option</w:t>
      </w:r>
      <w:r>
        <w:rPr>
          <w:sz w:val="20"/>
          <w:szCs w:val="20"/>
        </w:rPr>
        <w:t>] or [</w:t>
      </w:r>
      <w:r w:rsidRPr="006C1993">
        <w:rPr>
          <w:sz w:val="20"/>
          <w:szCs w:val="20"/>
          <w:highlight w:val="yellow"/>
        </w:rPr>
        <w:t>insert possible option</w:t>
      </w:r>
      <w:r>
        <w:rPr>
          <w:sz w:val="20"/>
          <w:szCs w:val="20"/>
        </w:rPr>
        <w:t>]</w:t>
      </w:r>
      <w:r w:rsidR="00EA3EAB">
        <w:rPr>
          <w:sz w:val="20"/>
          <w:szCs w:val="20"/>
        </w:rPr>
        <w:t>.</w:t>
      </w:r>
    </w:p>
    <w:p w14:paraId="4A35F0FD" w14:textId="77777777" w:rsidR="006C1993" w:rsidRDefault="006C1993" w:rsidP="006C1993">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126AE900" w14:textId="77777777" w:rsidR="006C1993" w:rsidRDefault="006C1993" w:rsidP="006C1993">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2A7960F2" w14:textId="77777777" w:rsidR="006C1993" w:rsidRDefault="006C1993" w:rsidP="006C1993">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0D88E362" w14:textId="77777777" w:rsidR="006C1993" w:rsidRDefault="006C1993" w:rsidP="006C1993">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787D44F" w14:textId="77777777" w:rsidR="006C1993" w:rsidRDefault="006C1993" w:rsidP="006C1993">
      <w:pPr>
        <w:shd w:val="clear" w:color="auto" w:fill="E7E6E6" w:themeFill="background2"/>
        <w:rPr>
          <w:sz w:val="20"/>
          <w:szCs w:val="20"/>
        </w:rPr>
      </w:pPr>
      <w:r>
        <w:rPr>
          <w:sz w:val="20"/>
          <w:szCs w:val="20"/>
        </w:rPr>
        <w:t>Additionally, you also have a right to seek to enforce your rights through the courts.</w:t>
      </w:r>
    </w:p>
    <w:p w14:paraId="10E8ACE6" w14:textId="77777777" w:rsidR="006C1993" w:rsidRDefault="006C1993" w:rsidP="006C1993">
      <w:pPr>
        <w:shd w:val="clear" w:color="auto" w:fill="E7E6E6" w:themeFill="background2"/>
        <w:rPr>
          <w:sz w:val="20"/>
          <w:szCs w:val="20"/>
        </w:rPr>
      </w:pPr>
      <w:r>
        <w:rPr>
          <w:sz w:val="20"/>
          <w:szCs w:val="20"/>
        </w:rPr>
        <w:t>We would be happy to discuss this with you further if required.</w:t>
      </w:r>
    </w:p>
    <w:p w14:paraId="493DB0FF" w14:textId="77777777" w:rsidR="006C1993" w:rsidRDefault="006C1993" w:rsidP="006C1993">
      <w:pPr>
        <w:shd w:val="clear" w:color="auto" w:fill="E7E6E6" w:themeFill="background2"/>
        <w:rPr>
          <w:sz w:val="20"/>
          <w:szCs w:val="20"/>
        </w:rPr>
      </w:pPr>
      <w:r>
        <w:rPr>
          <w:sz w:val="20"/>
          <w:szCs w:val="20"/>
        </w:rPr>
        <w:t>Sincerely,</w:t>
      </w:r>
    </w:p>
    <w:p w14:paraId="5EBBFE60" w14:textId="77777777" w:rsidR="006C1993" w:rsidRDefault="006C1993" w:rsidP="006C1993">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0F3D77B0" w14:textId="4A19EF57" w:rsidR="002C025E" w:rsidRDefault="002C025E" w:rsidP="00AE6ADC">
      <w:pPr>
        <w:spacing w:line="360" w:lineRule="auto"/>
      </w:pPr>
    </w:p>
    <w:p w14:paraId="18C73993" w14:textId="00648C87" w:rsidR="00A52DAE" w:rsidRDefault="00A52DAE" w:rsidP="00A52DAE">
      <w:pPr>
        <w:pStyle w:val="Heading1"/>
      </w:pPr>
      <w:bookmarkStart w:id="23" w:name="_Toc17365554"/>
      <w:r>
        <w:t>Appendix H Subject Access Request Identification Validation</w:t>
      </w:r>
      <w:bookmarkEnd w:id="23"/>
    </w:p>
    <w:p w14:paraId="6FA171E9" w14:textId="77777777" w:rsidR="00A52DAE" w:rsidRDefault="00A52DAE" w:rsidP="00A52DAE">
      <w:pPr>
        <w:rPr>
          <w:sz w:val="20"/>
          <w:szCs w:val="20"/>
        </w:rPr>
      </w:pPr>
    </w:p>
    <w:p w14:paraId="2DF87234" w14:textId="2F9E86AD" w:rsidR="00A52DAE" w:rsidRPr="00037C8E" w:rsidRDefault="00A52DAE" w:rsidP="00037C8E">
      <w:pPr>
        <w:spacing w:line="360" w:lineRule="auto"/>
      </w:pPr>
      <w:r w:rsidRPr="00037C8E">
        <w:t>This response is to ensure that the individual’s identity has been validated. This should be through ‘reasonable’ means.</w:t>
      </w:r>
    </w:p>
    <w:p w14:paraId="2F41F867" w14:textId="77777777" w:rsidR="00A52DAE" w:rsidRDefault="00A52DAE" w:rsidP="00A52DAE">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14:paraId="10E35426" w14:textId="77777777" w:rsidR="00A52DAE" w:rsidRDefault="00A52DAE" w:rsidP="00A52DAE">
      <w:pPr>
        <w:shd w:val="clear" w:color="auto" w:fill="E7E6E6" w:themeFill="background2"/>
        <w:rPr>
          <w:sz w:val="20"/>
          <w:szCs w:val="20"/>
        </w:rPr>
      </w:pPr>
      <w:r>
        <w:rPr>
          <w:sz w:val="20"/>
          <w:szCs w:val="20"/>
        </w:rPr>
        <w:t>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xml:space="preserve"> This request will be processed in accordance with the Data Protection Act.</w:t>
      </w:r>
    </w:p>
    <w:p w14:paraId="7C1FE947" w14:textId="77777777" w:rsidR="00A52DAE" w:rsidRDefault="00A52DAE" w:rsidP="00A52DAE">
      <w:pPr>
        <w:shd w:val="clear" w:color="auto" w:fill="E7E6E6" w:themeFill="background2"/>
        <w:rPr>
          <w:sz w:val="20"/>
          <w:szCs w:val="20"/>
        </w:rPr>
      </w:pPr>
      <w:proofErr w:type="gramStart"/>
      <w:r>
        <w:rPr>
          <w:sz w:val="20"/>
          <w:szCs w:val="20"/>
        </w:rPr>
        <w:t>In order for</w:t>
      </w:r>
      <w:proofErr w:type="gramEnd"/>
      <w:r>
        <w:rPr>
          <w:sz w:val="20"/>
          <w:szCs w:val="20"/>
        </w:rPr>
        <w:t xml:space="preserve"> us to ensure that we are not breaching our duty of confidentiality or data protection legislation, we need to verify your identity.</w:t>
      </w:r>
    </w:p>
    <w:p w14:paraId="6F4540D3" w14:textId="77777777" w:rsidR="00A52DAE" w:rsidRDefault="00A52DAE" w:rsidP="00A52DAE">
      <w:pPr>
        <w:shd w:val="clear" w:color="auto" w:fill="E7E6E6" w:themeFill="background2"/>
        <w:rPr>
          <w:sz w:val="20"/>
          <w:szCs w:val="20"/>
        </w:rPr>
      </w:pPr>
      <w:r>
        <w:rPr>
          <w:sz w:val="20"/>
          <w:szCs w:val="20"/>
        </w:rPr>
        <w:t>Please I ask that you provide the following;</w:t>
      </w:r>
    </w:p>
    <w:p w14:paraId="4ED4DE8E"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insert required evidence or third-party authorisation</w:t>
      </w:r>
      <w:r>
        <w:rPr>
          <w:sz w:val="20"/>
          <w:szCs w:val="20"/>
        </w:rPr>
        <w:t>]</w:t>
      </w:r>
    </w:p>
    <w:p w14:paraId="576AC9D2" w14:textId="77777777" w:rsidR="00A52DAE" w:rsidRDefault="00A52DAE" w:rsidP="00A52DAE">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36CD6E22" w14:textId="77777777" w:rsidR="00A52DAE" w:rsidRDefault="00A52DAE" w:rsidP="00A52DAE">
      <w:pPr>
        <w:shd w:val="clear" w:color="auto" w:fill="E7E6E6" w:themeFill="background2"/>
        <w:rPr>
          <w:sz w:val="20"/>
          <w:szCs w:val="20"/>
        </w:rPr>
      </w:pPr>
      <w:r>
        <w:rPr>
          <w:sz w:val="20"/>
          <w:szCs w:val="20"/>
        </w:rPr>
        <w:lastRenderedPageBreak/>
        <w:t>If we are experiencing a back log, or your request proves to be complex, we may contact you to extend the deadline or to notify you with an explanation of any possible delay.</w:t>
      </w:r>
    </w:p>
    <w:p w14:paraId="0206D6F6" w14:textId="77777777" w:rsidR="00A52DAE" w:rsidRDefault="00A52DAE" w:rsidP="00A52DAE">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B714F37" w14:textId="77777777" w:rsidR="00A52DAE" w:rsidRDefault="00A52DAE" w:rsidP="00A52DA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24F8E580" w14:textId="77777777" w:rsidR="00A52DAE" w:rsidRDefault="00A52DAE" w:rsidP="00A52DAE">
      <w:pPr>
        <w:shd w:val="clear" w:color="auto" w:fill="E7E6E6" w:themeFill="background2"/>
        <w:rPr>
          <w:sz w:val="20"/>
          <w:szCs w:val="20"/>
        </w:rPr>
      </w:pPr>
      <w:r>
        <w:rPr>
          <w:sz w:val="20"/>
          <w:szCs w:val="20"/>
        </w:rPr>
        <w:t>Additionally, you also have a right to seek to enforce your rights through the courts.</w:t>
      </w:r>
    </w:p>
    <w:p w14:paraId="7B8914EC" w14:textId="77777777" w:rsidR="00A52DAE" w:rsidRDefault="00A52DAE" w:rsidP="00A52DAE">
      <w:pPr>
        <w:shd w:val="clear" w:color="auto" w:fill="E7E6E6" w:themeFill="background2"/>
        <w:rPr>
          <w:sz w:val="20"/>
          <w:szCs w:val="20"/>
        </w:rPr>
      </w:pPr>
      <w:r>
        <w:rPr>
          <w:sz w:val="20"/>
          <w:szCs w:val="20"/>
        </w:rPr>
        <w:t>We would be happy to discuss this with you further if required.</w:t>
      </w:r>
    </w:p>
    <w:p w14:paraId="54F48F21" w14:textId="77777777" w:rsidR="00A52DAE" w:rsidRDefault="00A52DAE" w:rsidP="00A52DAE">
      <w:pPr>
        <w:shd w:val="clear" w:color="auto" w:fill="E7E6E6" w:themeFill="background2"/>
        <w:rPr>
          <w:sz w:val="20"/>
          <w:szCs w:val="20"/>
        </w:rPr>
      </w:pPr>
      <w:r>
        <w:rPr>
          <w:sz w:val="20"/>
          <w:szCs w:val="20"/>
        </w:rPr>
        <w:t>Many Thanks</w:t>
      </w:r>
    </w:p>
    <w:p w14:paraId="4523C652" w14:textId="77777777" w:rsidR="00A52DAE" w:rsidRDefault="00A52DAE" w:rsidP="00A52DAE">
      <w:pPr>
        <w:shd w:val="clear" w:color="auto" w:fill="E7E6E6" w:themeFill="background2"/>
        <w:rPr>
          <w:sz w:val="20"/>
          <w:szCs w:val="20"/>
        </w:rPr>
      </w:pPr>
      <w:r>
        <w:rPr>
          <w:sz w:val="20"/>
          <w:szCs w:val="20"/>
        </w:rPr>
        <w:t>Sincerely,</w:t>
      </w:r>
    </w:p>
    <w:p w14:paraId="087C0FC2"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5FFFACDA" w14:textId="77777777" w:rsidR="006C1993" w:rsidRDefault="006C1993" w:rsidP="00AE6ADC">
      <w:pPr>
        <w:spacing w:line="360" w:lineRule="auto"/>
      </w:pPr>
    </w:p>
    <w:p w14:paraId="6B4783CF" w14:textId="77777777" w:rsidR="00893E1F" w:rsidRDefault="00893E1F" w:rsidP="00893E1F">
      <w:pPr>
        <w:pStyle w:val="Heading1"/>
      </w:pPr>
      <w:bookmarkStart w:id="24" w:name="_Toc17365555"/>
      <w:r>
        <w:t>Appendix I Subject Access Request Response</w:t>
      </w:r>
      <w:bookmarkEnd w:id="24"/>
    </w:p>
    <w:p w14:paraId="20F5AB92" w14:textId="77777777" w:rsidR="00893E1F" w:rsidRDefault="00893E1F" w:rsidP="00893E1F">
      <w:pPr>
        <w:rPr>
          <w:sz w:val="20"/>
          <w:szCs w:val="20"/>
        </w:rPr>
      </w:pPr>
    </w:p>
    <w:p w14:paraId="31988AF2" w14:textId="1B4E6628" w:rsidR="00893E1F" w:rsidRPr="00037C8E" w:rsidRDefault="00893E1F" w:rsidP="00037C8E">
      <w:pPr>
        <w:spacing w:line="360" w:lineRule="auto"/>
      </w:pPr>
      <w:r w:rsidRPr="00037C8E">
        <w:t>This response should be used for when you are providing a response. You should include an explanation of difficult terms.</w:t>
      </w:r>
    </w:p>
    <w:p w14:paraId="44172B5F" w14:textId="77777777" w:rsidR="00893E1F" w:rsidRPr="00037C8E" w:rsidRDefault="00893E1F" w:rsidP="00037C8E">
      <w:pPr>
        <w:spacing w:line="360" w:lineRule="auto"/>
      </w:pPr>
      <w:r w:rsidRPr="00037C8E">
        <w:t>If information contained within the record has the potential to cause the individual harm, this should be raised with the DPO.</w:t>
      </w:r>
    </w:p>
    <w:p w14:paraId="47E7C3F6" w14:textId="77777777" w:rsidR="00893E1F" w:rsidRDefault="00893E1F" w:rsidP="00893E1F">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14:paraId="21559627" w14:textId="7737CAA1" w:rsidR="00893E1F" w:rsidRDefault="00893E1F" w:rsidP="00893E1F">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6B6E0B37" w14:textId="77777777" w:rsidR="00893E1F" w:rsidRDefault="00893E1F" w:rsidP="00893E1F">
      <w:pPr>
        <w:shd w:val="clear" w:color="auto" w:fill="E7E6E6" w:themeFill="background2"/>
        <w:rPr>
          <w:sz w:val="20"/>
          <w:szCs w:val="20"/>
        </w:rPr>
      </w:pPr>
      <w:r>
        <w:rPr>
          <w:sz w:val="20"/>
          <w:szCs w:val="20"/>
        </w:rPr>
        <w:t>We enclose / attach the requested information.</w:t>
      </w:r>
    </w:p>
    <w:p w14:paraId="77B12DE5" w14:textId="77777777" w:rsidR="00893E1F" w:rsidRDefault="00893E1F" w:rsidP="00893E1F">
      <w:pPr>
        <w:shd w:val="clear" w:color="auto" w:fill="E7E6E6" w:themeFill="background2"/>
        <w:rPr>
          <w:sz w:val="20"/>
          <w:szCs w:val="20"/>
        </w:rPr>
      </w:pPr>
      <w:r>
        <w:rPr>
          <w:sz w:val="20"/>
          <w:szCs w:val="20"/>
        </w:rPr>
        <w:t>In line with our duty of confidentiality and data protection legislation we have completed the following;</w:t>
      </w:r>
    </w:p>
    <w:p w14:paraId="633AA034" w14:textId="77777777" w:rsidR="00893E1F" w:rsidRDefault="00893E1F" w:rsidP="00893E1F">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5B20C806" w14:textId="68446223" w:rsidR="00893E1F" w:rsidRDefault="00893E1F" w:rsidP="00893E1F">
      <w:pPr>
        <w:shd w:val="clear" w:color="auto" w:fill="E7E6E6" w:themeFill="background2"/>
        <w:rPr>
          <w:sz w:val="20"/>
          <w:szCs w:val="20"/>
        </w:rPr>
      </w:pPr>
      <w:r>
        <w:rPr>
          <w:sz w:val="20"/>
          <w:szCs w:val="20"/>
          <w:highlight w:val="yellow"/>
        </w:rPr>
        <w:t xml:space="preserve">* Provided this link to a glossary of terms to assist you to understand any coding or complex information </w:t>
      </w:r>
      <w:hyperlink r:id="rId17" w:history="1">
        <w:r w:rsidRPr="00517E56">
          <w:rPr>
            <w:rStyle w:val="Hyperlink"/>
            <w:sz w:val="20"/>
            <w:szCs w:val="20"/>
          </w:rPr>
          <w:t>http://www.nhsconfed.org/acronym-buster</w:t>
        </w:r>
      </w:hyperlink>
    </w:p>
    <w:p w14:paraId="692E3882" w14:textId="187E07C1" w:rsidR="00893E1F" w:rsidRDefault="00893E1F" w:rsidP="00893E1F">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13A685EB" w14:textId="77777777" w:rsidR="00893E1F" w:rsidRDefault="00893E1F" w:rsidP="00893E1F">
      <w:pPr>
        <w:shd w:val="clear" w:color="auto" w:fill="E7E6E6" w:themeFill="background2"/>
        <w:rPr>
          <w:sz w:val="20"/>
          <w:szCs w:val="20"/>
        </w:rPr>
      </w:pPr>
      <w:r>
        <w:rPr>
          <w:sz w:val="20"/>
          <w:szCs w:val="20"/>
        </w:rPr>
        <w:t>We hope that you have all the information that you require.</w:t>
      </w:r>
    </w:p>
    <w:p w14:paraId="766C45E2" w14:textId="77777777" w:rsidR="00893E1F" w:rsidRDefault="00893E1F" w:rsidP="00893E1F">
      <w:pPr>
        <w:shd w:val="clear" w:color="auto" w:fill="E7E6E6" w:themeFill="background2"/>
        <w:rPr>
          <w:sz w:val="20"/>
          <w:szCs w:val="20"/>
        </w:rPr>
      </w:pPr>
      <w:r>
        <w:rPr>
          <w:sz w:val="20"/>
          <w:szCs w:val="20"/>
        </w:rPr>
        <w:lastRenderedPageBreak/>
        <w:t>You do have a right to make a complaint to us or the Information Commissioner, if you feel your request has not been managed appropriately. You can call them on 0303 123 1113 or write to them at;</w:t>
      </w:r>
    </w:p>
    <w:p w14:paraId="32C1F42D" w14:textId="77777777" w:rsidR="00893E1F" w:rsidRDefault="00893E1F" w:rsidP="00893E1F">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5C12C9A" w14:textId="77777777" w:rsidR="00893E1F" w:rsidRDefault="00893E1F" w:rsidP="00893E1F">
      <w:pPr>
        <w:shd w:val="clear" w:color="auto" w:fill="E7E6E6" w:themeFill="background2"/>
        <w:rPr>
          <w:sz w:val="20"/>
          <w:szCs w:val="20"/>
        </w:rPr>
      </w:pPr>
      <w:r>
        <w:rPr>
          <w:sz w:val="20"/>
          <w:szCs w:val="20"/>
        </w:rPr>
        <w:t>Additionally, you also have a right to seek to enforce your rights through the courts.</w:t>
      </w:r>
    </w:p>
    <w:p w14:paraId="6ED8EA02" w14:textId="77777777" w:rsidR="00893E1F" w:rsidRDefault="00893E1F" w:rsidP="00893E1F">
      <w:pPr>
        <w:shd w:val="clear" w:color="auto" w:fill="E7E6E6" w:themeFill="background2"/>
        <w:rPr>
          <w:sz w:val="20"/>
          <w:szCs w:val="20"/>
        </w:rPr>
      </w:pPr>
      <w:r>
        <w:rPr>
          <w:sz w:val="20"/>
          <w:szCs w:val="20"/>
        </w:rPr>
        <w:t>We would be happy to discuss this with you further if required.</w:t>
      </w:r>
    </w:p>
    <w:p w14:paraId="1296354E" w14:textId="77777777" w:rsidR="00893E1F" w:rsidRDefault="00893E1F" w:rsidP="00893E1F">
      <w:pPr>
        <w:shd w:val="clear" w:color="auto" w:fill="E7E6E6" w:themeFill="background2"/>
        <w:rPr>
          <w:sz w:val="20"/>
          <w:szCs w:val="20"/>
        </w:rPr>
      </w:pPr>
      <w:r>
        <w:rPr>
          <w:sz w:val="20"/>
          <w:szCs w:val="20"/>
        </w:rPr>
        <w:t>Many Thanks</w:t>
      </w:r>
    </w:p>
    <w:p w14:paraId="2787BE70" w14:textId="77777777" w:rsidR="00893E1F" w:rsidRDefault="00893E1F" w:rsidP="00893E1F">
      <w:pPr>
        <w:shd w:val="clear" w:color="auto" w:fill="E7E6E6" w:themeFill="background2"/>
        <w:rPr>
          <w:sz w:val="20"/>
          <w:szCs w:val="20"/>
        </w:rPr>
      </w:pPr>
      <w:r>
        <w:rPr>
          <w:sz w:val="20"/>
          <w:szCs w:val="20"/>
        </w:rPr>
        <w:t>Sincerely,</w:t>
      </w:r>
    </w:p>
    <w:p w14:paraId="1DA1A502" w14:textId="77777777" w:rsidR="00893E1F" w:rsidRDefault="00893E1F" w:rsidP="00893E1F">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66F3BD2B" w14:textId="0368EC8D" w:rsidR="00CA577F" w:rsidRDefault="00CA577F" w:rsidP="00CA577F"/>
    <w:p w14:paraId="614BFD00" w14:textId="266AA96E" w:rsidR="00037C8E" w:rsidRDefault="00A046A3" w:rsidP="00037C8E">
      <w:pPr>
        <w:pStyle w:val="Heading1"/>
      </w:pPr>
      <w:bookmarkStart w:id="25" w:name="_Toc17365556"/>
      <w:r>
        <w:t xml:space="preserve">Appendix J </w:t>
      </w:r>
      <w:r w:rsidR="00037C8E">
        <w:t>Subject Access Request Delay (missed legal deadline)</w:t>
      </w:r>
      <w:bookmarkEnd w:id="25"/>
    </w:p>
    <w:p w14:paraId="3B35D6EC" w14:textId="77777777" w:rsidR="00037C8E" w:rsidRPr="00037C8E" w:rsidRDefault="00037C8E" w:rsidP="00037C8E">
      <w:pPr>
        <w:spacing w:line="360" w:lineRule="auto"/>
      </w:pPr>
      <w:r w:rsidRPr="00037C8E">
        <w:t>This response can be used where the legal deadline has been missed. This is now an information breach and so it should be recorded as such and discussed with the DPO.</w:t>
      </w:r>
    </w:p>
    <w:p w14:paraId="1B82E11F" w14:textId="77777777" w:rsidR="00037C8E" w:rsidRDefault="00037C8E" w:rsidP="00037C8E">
      <w:pPr>
        <w:shd w:val="clear" w:color="auto" w:fill="E7E6E6" w:themeFill="background2"/>
        <w:rPr>
          <w:sz w:val="20"/>
          <w:szCs w:val="20"/>
        </w:rPr>
      </w:pPr>
      <w:r>
        <w:rPr>
          <w:sz w:val="20"/>
          <w:szCs w:val="20"/>
        </w:rPr>
        <w:t xml:space="preserve">Dear </w:t>
      </w:r>
      <w:r>
        <w:rPr>
          <w:sz w:val="20"/>
          <w:szCs w:val="20"/>
          <w:highlight w:val="yellow"/>
        </w:rPr>
        <w:t>[insert requestor name</w:t>
      </w:r>
      <w:r>
        <w:rPr>
          <w:sz w:val="20"/>
          <w:szCs w:val="20"/>
        </w:rPr>
        <w:t>],</w:t>
      </w:r>
    </w:p>
    <w:p w14:paraId="07031D62" w14:textId="77777777" w:rsidR="00037C8E" w:rsidRDefault="00037C8E" w:rsidP="00037C8E">
      <w:pPr>
        <w:shd w:val="clear" w:color="auto" w:fill="E7E6E6" w:themeFill="background2"/>
        <w:rPr>
          <w:sz w:val="20"/>
          <w:szCs w:val="20"/>
        </w:rPr>
      </w:pPr>
      <w:r>
        <w:rPr>
          <w:sz w:val="20"/>
          <w:szCs w:val="20"/>
        </w:rPr>
        <w:t>Thank you for your request for access to information that [insert practice name] holds about you, which was received by us on [</w:t>
      </w:r>
      <w:r>
        <w:rPr>
          <w:sz w:val="20"/>
          <w:szCs w:val="20"/>
          <w:highlight w:val="yellow"/>
        </w:rPr>
        <w:t>insert date of receipt</w:t>
      </w:r>
      <w:r>
        <w:rPr>
          <w:sz w:val="20"/>
          <w:szCs w:val="20"/>
        </w:rPr>
        <w:t>].</w:t>
      </w:r>
    </w:p>
    <w:p w14:paraId="1D8AF825" w14:textId="59F6B917" w:rsidR="00037C8E" w:rsidRDefault="00037C8E" w:rsidP="00037C8E">
      <w:pPr>
        <w:shd w:val="clear" w:color="auto" w:fill="E7E6E6" w:themeFill="background2"/>
        <w:rPr>
          <w:sz w:val="20"/>
          <w:szCs w:val="20"/>
        </w:rPr>
      </w:pPr>
      <w:r>
        <w:rPr>
          <w:sz w:val="20"/>
          <w:szCs w:val="20"/>
        </w:rPr>
        <w:t>At present we have [</w:t>
      </w:r>
      <w:r>
        <w:rPr>
          <w:sz w:val="20"/>
          <w:szCs w:val="20"/>
          <w:highlight w:val="yellow"/>
        </w:rPr>
        <w:t>insert number of requests</w:t>
      </w:r>
      <w:r>
        <w:rPr>
          <w:sz w:val="20"/>
          <w:szCs w:val="20"/>
        </w:rPr>
        <w:t>] awaiting resolution and it is taking some time to work through these and provide the information required.</w:t>
      </w:r>
    </w:p>
    <w:p w14:paraId="69279FEA" w14:textId="0A27D03E" w:rsidR="00037C8E" w:rsidRDefault="00037C8E" w:rsidP="00037C8E">
      <w:pPr>
        <w:shd w:val="clear" w:color="auto" w:fill="E7E6E6" w:themeFill="background2"/>
        <w:rPr>
          <w:sz w:val="20"/>
          <w:szCs w:val="20"/>
        </w:rPr>
      </w:pPr>
      <w:r>
        <w:rPr>
          <w:sz w:val="20"/>
          <w:szCs w:val="20"/>
        </w:rPr>
        <w:t>We anticipate that we will be able to respond by [</w:t>
      </w:r>
      <w:r w:rsidRPr="00037C8E">
        <w:rPr>
          <w:sz w:val="20"/>
          <w:szCs w:val="20"/>
          <w:highlight w:val="yellow"/>
        </w:rPr>
        <w:t>insert date</w:t>
      </w:r>
      <w:r>
        <w:rPr>
          <w:sz w:val="20"/>
          <w:szCs w:val="20"/>
        </w:rPr>
        <w:t>]</w:t>
      </w:r>
    </w:p>
    <w:p w14:paraId="775E581D" w14:textId="3357FD88" w:rsidR="00037C8E" w:rsidRDefault="00037C8E" w:rsidP="00037C8E">
      <w:pPr>
        <w:shd w:val="clear" w:color="auto" w:fill="E7E6E6" w:themeFill="background2"/>
        <w:rPr>
          <w:sz w:val="20"/>
          <w:szCs w:val="20"/>
        </w:rPr>
      </w:pPr>
      <w:r>
        <w:rPr>
          <w:sz w:val="20"/>
          <w:szCs w:val="20"/>
        </w:rPr>
        <w:t>We sincerely apologise for any issues or frustration this may cause you and assure you that we are working hard to provide you the information you have requested. If you only require a part of your record, please let us know as it will help us to respond sooner.</w:t>
      </w:r>
    </w:p>
    <w:p w14:paraId="4C7BADD0" w14:textId="77777777" w:rsidR="00037C8E" w:rsidRDefault="00037C8E" w:rsidP="00037C8E">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3FC7DACE" w14:textId="77777777" w:rsidR="00037C8E" w:rsidRDefault="00037C8E" w:rsidP="00037C8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7121ED4B" w14:textId="77777777" w:rsidR="00037C8E" w:rsidRDefault="00037C8E" w:rsidP="00037C8E">
      <w:pPr>
        <w:shd w:val="clear" w:color="auto" w:fill="E7E6E6" w:themeFill="background2"/>
        <w:rPr>
          <w:sz w:val="20"/>
          <w:szCs w:val="20"/>
        </w:rPr>
      </w:pPr>
      <w:r>
        <w:rPr>
          <w:sz w:val="20"/>
          <w:szCs w:val="20"/>
        </w:rPr>
        <w:t>Additionally, you also have a right to seek to enforce your rights through the courts.</w:t>
      </w:r>
    </w:p>
    <w:p w14:paraId="3D995BFE" w14:textId="77777777" w:rsidR="00037C8E" w:rsidRDefault="00037C8E" w:rsidP="00037C8E">
      <w:pPr>
        <w:shd w:val="clear" w:color="auto" w:fill="E7E6E6" w:themeFill="background2"/>
        <w:rPr>
          <w:sz w:val="20"/>
          <w:szCs w:val="20"/>
        </w:rPr>
      </w:pPr>
      <w:r>
        <w:rPr>
          <w:sz w:val="20"/>
          <w:szCs w:val="20"/>
        </w:rPr>
        <w:t>We would be happy to discuss this with you further if required.</w:t>
      </w:r>
    </w:p>
    <w:p w14:paraId="3F6B01F4" w14:textId="77777777" w:rsidR="00037C8E" w:rsidRDefault="00037C8E" w:rsidP="00037C8E">
      <w:pPr>
        <w:shd w:val="clear" w:color="auto" w:fill="E7E6E6" w:themeFill="background2"/>
        <w:rPr>
          <w:sz w:val="20"/>
          <w:szCs w:val="20"/>
        </w:rPr>
      </w:pPr>
      <w:r>
        <w:rPr>
          <w:sz w:val="20"/>
          <w:szCs w:val="20"/>
        </w:rPr>
        <w:t>Many Thanks</w:t>
      </w:r>
    </w:p>
    <w:p w14:paraId="0736CFF3" w14:textId="77777777" w:rsidR="00037C8E" w:rsidRDefault="00037C8E" w:rsidP="00037C8E">
      <w:pPr>
        <w:shd w:val="clear" w:color="auto" w:fill="E7E6E6" w:themeFill="background2"/>
        <w:rPr>
          <w:sz w:val="20"/>
          <w:szCs w:val="20"/>
        </w:rPr>
      </w:pPr>
      <w:r>
        <w:rPr>
          <w:sz w:val="20"/>
          <w:szCs w:val="20"/>
        </w:rPr>
        <w:lastRenderedPageBreak/>
        <w:t>Sincerely,</w:t>
      </w:r>
    </w:p>
    <w:p w14:paraId="5CD45CBD" w14:textId="77777777" w:rsidR="00037C8E" w:rsidRDefault="00037C8E" w:rsidP="00037C8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49198528" w14:textId="77777777" w:rsidR="00037C8E" w:rsidRDefault="00037C8E" w:rsidP="00037C8E">
      <w:pPr>
        <w:shd w:val="clear" w:color="auto" w:fill="E7E6E6" w:themeFill="background2"/>
        <w:rPr>
          <w:sz w:val="20"/>
          <w:szCs w:val="20"/>
        </w:rPr>
      </w:pPr>
    </w:p>
    <w:p w14:paraId="796744F8" w14:textId="77777777" w:rsidR="00037C8E" w:rsidRDefault="00037C8E" w:rsidP="00037C8E">
      <w:pPr>
        <w:shd w:val="clear" w:color="auto" w:fill="E7E6E6" w:themeFill="background2"/>
        <w:rPr>
          <w:sz w:val="20"/>
          <w:szCs w:val="20"/>
        </w:rPr>
      </w:pPr>
    </w:p>
    <w:p w14:paraId="4F99DCD6" w14:textId="19E01647" w:rsidR="00922FC5" w:rsidRDefault="00922FC5" w:rsidP="00037C8E">
      <w:pPr>
        <w:spacing w:line="360" w:lineRule="auto"/>
      </w:pPr>
    </w:p>
    <w:p w14:paraId="44C36381" w14:textId="78C520BB" w:rsidR="00F65078" w:rsidRDefault="00F65078" w:rsidP="00F65078">
      <w:pPr>
        <w:pStyle w:val="Heading1"/>
      </w:pPr>
      <w:bookmarkStart w:id="26" w:name="_Toc17365557"/>
      <w:r>
        <w:t>Appendix K Request Matrix</w:t>
      </w:r>
      <w:bookmarkEnd w:id="26"/>
    </w:p>
    <w:p w14:paraId="3D85A29D" w14:textId="77777777" w:rsidR="00F65078" w:rsidRPr="00F65078" w:rsidRDefault="00F65078" w:rsidP="00F65078"/>
    <w:tbl>
      <w:tblPr>
        <w:tblW w:w="0" w:type="auto"/>
        <w:tblLook w:val="04A0" w:firstRow="1" w:lastRow="0" w:firstColumn="1" w:lastColumn="0" w:noHBand="0" w:noVBand="1"/>
      </w:tblPr>
      <w:tblGrid>
        <w:gridCol w:w="4397"/>
        <w:gridCol w:w="941"/>
        <w:gridCol w:w="1316"/>
        <w:gridCol w:w="1106"/>
        <w:gridCol w:w="1256"/>
      </w:tblGrid>
      <w:tr w:rsidR="00F65078" w:rsidRPr="005F2F4D" w14:paraId="23098334" w14:textId="77777777" w:rsidTr="006C36ED">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84B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7E629F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E589A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DEB5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5D6230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634121" w14:textId="77777777" w:rsidTr="006C36ED">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FB3151" w14:textId="77777777" w:rsidR="00F65078" w:rsidRPr="005F2F4D" w:rsidRDefault="00F65078" w:rsidP="006C36ED">
            <w:pPr>
              <w:spacing w:after="0" w:line="240" w:lineRule="auto"/>
              <w:rPr>
                <w:rFonts w:ascii="Arial" w:eastAsia="Times New Roman" w:hAnsi="Arial" w:cs="Arial"/>
                <w:b/>
                <w:bCs/>
                <w:sz w:val="28"/>
                <w:szCs w:val="28"/>
                <w:lang w:eastAsia="en-GB"/>
              </w:rPr>
            </w:pPr>
            <w:r w:rsidRPr="005F2F4D">
              <w:rPr>
                <w:rFonts w:ascii="Arial" w:eastAsia="Times New Roman" w:hAnsi="Arial" w:cs="Arial"/>
                <w:b/>
                <w:bCs/>
                <w:sz w:val="28"/>
                <w:szCs w:val="28"/>
                <w:lang w:eastAsia="en-GB"/>
              </w:rPr>
              <w:t>DESCRIPTION</w:t>
            </w:r>
          </w:p>
        </w:tc>
        <w:tc>
          <w:tcPr>
            <w:tcW w:w="1195" w:type="dxa"/>
            <w:tcBorders>
              <w:top w:val="nil"/>
              <w:left w:val="nil"/>
              <w:bottom w:val="single" w:sz="4" w:space="0" w:color="auto"/>
              <w:right w:val="single" w:sz="4" w:space="0" w:color="auto"/>
            </w:tcBorders>
            <w:shd w:val="clear" w:color="auto" w:fill="auto"/>
            <w:vAlign w:val="center"/>
            <w:hideMark/>
          </w:tcPr>
          <w:p w14:paraId="459FB895"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Subject Access Request</w:t>
            </w:r>
          </w:p>
        </w:tc>
        <w:tc>
          <w:tcPr>
            <w:tcW w:w="1701" w:type="dxa"/>
            <w:tcBorders>
              <w:top w:val="nil"/>
              <w:left w:val="nil"/>
              <w:bottom w:val="single" w:sz="4" w:space="0" w:color="auto"/>
              <w:right w:val="single" w:sz="4" w:space="0" w:color="auto"/>
            </w:tcBorders>
            <w:shd w:val="clear" w:color="auto" w:fill="auto"/>
            <w:vAlign w:val="center"/>
            <w:hideMark/>
          </w:tcPr>
          <w:p w14:paraId="1B7902E6"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Non-healthcare activity - chargeable</w:t>
            </w:r>
          </w:p>
        </w:tc>
        <w:tc>
          <w:tcPr>
            <w:tcW w:w="1418" w:type="dxa"/>
            <w:tcBorders>
              <w:top w:val="nil"/>
              <w:left w:val="nil"/>
              <w:bottom w:val="single" w:sz="4" w:space="0" w:color="auto"/>
              <w:right w:val="single" w:sz="4" w:space="0" w:color="auto"/>
            </w:tcBorders>
            <w:shd w:val="clear" w:color="auto" w:fill="auto"/>
            <w:vAlign w:val="center"/>
            <w:hideMark/>
          </w:tcPr>
          <w:p w14:paraId="0C70F212"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Access to Medical Records Act</w:t>
            </w:r>
          </w:p>
        </w:tc>
        <w:tc>
          <w:tcPr>
            <w:tcW w:w="1620" w:type="dxa"/>
            <w:tcBorders>
              <w:top w:val="nil"/>
              <w:left w:val="nil"/>
              <w:bottom w:val="single" w:sz="4" w:space="0" w:color="auto"/>
              <w:right w:val="single" w:sz="4" w:space="0" w:color="auto"/>
            </w:tcBorders>
            <w:shd w:val="clear" w:color="auto" w:fill="auto"/>
            <w:vAlign w:val="center"/>
            <w:hideMark/>
          </w:tcPr>
          <w:p w14:paraId="64035F13"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Other</w:t>
            </w:r>
          </w:p>
        </w:tc>
      </w:tr>
      <w:tr w:rsidR="00F65078" w:rsidRPr="005F2F4D" w14:paraId="36776E04"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6780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Shotgun Licence </w:t>
            </w:r>
          </w:p>
        </w:tc>
        <w:tc>
          <w:tcPr>
            <w:tcW w:w="1195" w:type="dxa"/>
            <w:tcBorders>
              <w:top w:val="nil"/>
              <w:left w:val="nil"/>
              <w:bottom w:val="single" w:sz="4" w:space="0" w:color="auto"/>
              <w:right w:val="single" w:sz="4" w:space="0" w:color="auto"/>
            </w:tcBorders>
            <w:shd w:val="clear" w:color="auto" w:fill="auto"/>
            <w:noWrap/>
            <w:vAlign w:val="center"/>
            <w:hideMark/>
          </w:tcPr>
          <w:p w14:paraId="1AF7E4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30916E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BF54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D20981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EE3636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46A1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Driving Licence </w:t>
            </w:r>
          </w:p>
        </w:tc>
        <w:tc>
          <w:tcPr>
            <w:tcW w:w="1195" w:type="dxa"/>
            <w:tcBorders>
              <w:top w:val="nil"/>
              <w:left w:val="nil"/>
              <w:bottom w:val="single" w:sz="4" w:space="0" w:color="auto"/>
              <w:right w:val="single" w:sz="4" w:space="0" w:color="auto"/>
            </w:tcBorders>
            <w:shd w:val="clear" w:color="auto" w:fill="auto"/>
            <w:noWrap/>
            <w:vAlign w:val="center"/>
            <w:hideMark/>
          </w:tcPr>
          <w:p w14:paraId="7027D27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2C3248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5E544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4D4B2F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4C52AA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9824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Passport - verify identity </w:t>
            </w:r>
          </w:p>
        </w:tc>
        <w:tc>
          <w:tcPr>
            <w:tcW w:w="1195" w:type="dxa"/>
            <w:tcBorders>
              <w:top w:val="nil"/>
              <w:left w:val="nil"/>
              <w:bottom w:val="single" w:sz="4" w:space="0" w:color="auto"/>
              <w:right w:val="single" w:sz="4" w:space="0" w:color="auto"/>
            </w:tcBorders>
            <w:shd w:val="clear" w:color="auto" w:fill="auto"/>
            <w:noWrap/>
            <w:vAlign w:val="center"/>
            <w:hideMark/>
          </w:tcPr>
          <w:p w14:paraId="5EB763B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C79245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750F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E17EA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ED6FB6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336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Fitness </w:t>
            </w:r>
            <w:proofErr w:type="gramStart"/>
            <w:r w:rsidRPr="005F2F4D">
              <w:rPr>
                <w:rFonts w:ascii="Arial" w:eastAsia="Times New Roman" w:hAnsi="Arial" w:cs="Arial"/>
                <w:sz w:val="20"/>
                <w:szCs w:val="20"/>
                <w:lang w:eastAsia="en-GB"/>
              </w:rPr>
              <w:t>to:</w:t>
            </w:r>
            <w:proofErr w:type="gramEnd"/>
            <w:r w:rsidRPr="005F2F4D">
              <w:rPr>
                <w:rFonts w:ascii="Arial" w:eastAsia="Times New Roman" w:hAnsi="Arial" w:cs="Arial"/>
                <w:sz w:val="20"/>
                <w:szCs w:val="20"/>
                <w:lang w:eastAsia="en-GB"/>
              </w:rPr>
              <w:t xml:space="preserve"> letter, certificate, attend gym</w:t>
            </w:r>
          </w:p>
        </w:tc>
        <w:tc>
          <w:tcPr>
            <w:tcW w:w="1195" w:type="dxa"/>
            <w:tcBorders>
              <w:top w:val="nil"/>
              <w:left w:val="nil"/>
              <w:bottom w:val="single" w:sz="4" w:space="0" w:color="auto"/>
              <w:right w:val="single" w:sz="4" w:space="0" w:color="auto"/>
            </w:tcBorders>
            <w:shd w:val="clear" w:color="auto" w:fill="auto"/>
            <w:noWrap/>
            <w:vAlign w:val="center"/>
            <w:hideMark/>
          </w:tcPr>
          <w:p w14:paraId="3558EA13"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F18B1D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A93B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0B29A5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2AD3EEA"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7806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Complex</w:t>
            </w:r>
          </w:p>
        </w:tc>
        <w:tc>
          <w:tcPr>
            <w:tcW w:w="1195" w:type="dxa"/>
            <w:tcBorders>
              <w:top w:val="nil"/>
              <w:left w:val="nil"/>
              <w:bottom w:val="single" w:sz="4" w:space="0" w:color="auto"/>
              <w:right w:val="single" w:sz="4" w:space="0" w:color="auto"/>
            </w:tcBorders>
            <w:shd w:val="clear" w:color="auto" w:fill="auto"/>
            <w:noWrap/>
            <w:vAlign w:val="center"/>
            <w:hideMark/>
          </w:tcPr>
          <w:p w14:paraId="2B869F8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6A3C8C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345A4AF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6FBBDC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47ECC876"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3378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Medium</w:t>
            </w:r>
          </w:p>
        </w:tc>
        <w:tc>
          <w:tcPr>
            <w:tcW w:w="1195" w:type="dxa"/>
            <w:tcBorders>
              <w:top w:val="nil"/>
              <w:left w:val="nil"/>
              <w:bottom w:val="single" w:sz="4" w:space="0" w:color="auto"/>
              <w:right w:val="single" w:sz="4" w:space="0" w:color="auto"/>
            </w:tcBorders>
            <w:shd w:val="clear" w:color="auto" w:fill="auto"/>
            <w:noWrap/>
            <w:vAlign w:val="center"/>
            <w:hideMark/>
          </w:tcPr>
          <w:p w14:paraId="5286097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B2504E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5639C505"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148262A"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632F16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3415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Simple</w:t>
            </w:r>
          </w:p>
        </w:tc>
        <w:tc>
          <w:tcPr>
            <w:tcW w:w="1195" w:type="dxa"/>
            <w:tcBorders>
              <w:top w:val="nil"/>
              <w:left w:val="nil"/>
              <w:bottom w:val="single" w:sz="4" w:space="0" w:color="auto"/>
              <w:right w:val="single" w:sz="4" w:space="0" w:color="auto"/>
            </w:tcBorders>
            <w:shd w:val="clear" w:color="auto" w:fill="auto"/>
            <w:noWrap/>
            <w:vAlign w:val="center"/>
            <w:hideMark/>
          </w:tcPr>
          <w:p w14:paraId="007E902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26E0BE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22CC6D6D"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178EA3E9"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375570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3F71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Copy of Sick Note</w:t>
            </w:r>
          </w:p>
        </w:tc>
        <w:tc>
          <w:tcPr>
            <w:tcW w:w="1195" w:type="dxa"/>
            <w:tcBorders>
              <w:top w:val="nil"/>
              <w:left w:val="nil"/>
              <w:bottom w:val="single" w:sz="4" w:space="0" w:color="auto"/>
              <w:right w:val="single" w:sz="4" w:space="0" w:color="auto"/>
            </w:tcBorders>
            <w:shd w:val="clear" w:color="auto" w:fill="auto"/>
            <w:noWrap/>
            <w:vAlign w:val="center"/>
            <w:hideMark/>
          </w:tcPr>
          <w:p w14:paraId="450BEA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53F71F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03E69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B25B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21240C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9197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request </w:t>
            </w:r>
          </w:p>
        </w:tc>
        <w:tc>
          <w:tcPr>
            <w:tcW w:w="1195" w:type="dxa"/>
            <w:tcBorders>
              <w:top w:val="nil"/>
              <w:left w:val="nil"/>
              <w:bottom w:val="single" w:sz="4" w:space="0" w:color="auto"/>
              <w:right w:val="single" w:sz="4" w:space="0" w:color="auto"/>
            </w:tcBorders>
            <w:shd w:val="clear" w:color="auto" w:fill="auto"/>
            <w:noWrap/>
            <w:vAlign w:val="center"/>
            <w:hideMark/>
          </w:tcPr>
          <w:p w14:paraId="277397B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8912AD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264E2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902C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FBC9EF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D045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Sick Note for School (private paper certificate - no charge) letter</w:t>
            </w:r>
          </w:p>
        </w:tc>
        <w:tc>
          <w:tcPr>
            <w:tcW w:w="1195" w:type="dxa"/>
            <w:tcBorders>
              <w:top w:val="nil"/>
              <w:left w:val="nil"/>
              <w:bottom w:val="single" w:sz="4" w:space="0" w:color="auto"/>
              <w:right w:val="single" w:sz="4" w:space="0" w:color="auto"/>
            </w:tcBorders>
            <w:shd w:val="clear" w:color="auto" w:fill="auto"/>
            <w:noWrap/>
            <w:vAlign w:val="center"/>
            <w:hideMark/>
          </w:tcPr>
          <w:p w14:paraId="32AD4259"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BD70CC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12DE5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2E9004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B8AF1C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BA7F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Simple One Liner</w:t>
            </w:r>
          </w:p>
        </w:tc>
        <w:tc>
          <w:tcPr>
            <w:tcW w:w="1195" w:type="dxa"/>
            <w:tcBorders>
              <w:top w:val="nil"/>
              <w:left w:val="nil"/>
              <w:bottom w:val="single" w:sz="4" w:space="0" w:color="auto"/>
              <w:right w:val="single" w:sz="4" w:space="0" w:color="auto"/>
            </w:tcBorders>
            <w:shd w:val="clear" w:color="auto" w:fill="auto"/>
            <w:noWrap/>
            <w:vAlign w:val="center"/>
            <w:hideMark/>
          </w:tcPr>
          <w:p w14:paraId="3FD7DC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72FA9F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996D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AFD89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76FC9F5"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B10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Medium</w:t>
            </w:r>
          </w:p>
        </w:tc>
        <w:tc>
          <w:tcPr>
            <w:tcW w:w="1195" w:type="dxa"/>
            <w:tcBorders>
              <w:top w:val="nil"/>
              <w:left w:val="nil"/>
              <w:bottom w:val="single" w:sz="4" w:space="0" w:color="auto"/>
              <w:right w:val="single" w:sz="4" w:space="0" w:color="auto"/>
            </w:tcBorders>
            <w:shd w:val="clear" w:color="auto" w:fill="auto"/>
            <w:noWrap/>
            <w:vAlign w:val="center"/>
            <w:hideMark/>
          </w:tcPr>
          <w:p w14:paraId="5263EB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E4B2C34"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EBB9E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247CC2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5C93E1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3BB6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Lengthy</w:t>
            </w:r>
          </w:p>
        </w:tc>
        <w:tc>
          <w:tcPr>
            <w:tcW w:w="1195" w:type="dxa"/>
            <w:tcBorders>
              <w:top w:val="nil"/>
              <w:left w:val="nil"/>
              <w:bottom w:val="single" w:sz="4" w:space="0" w:color="auto"/>
              <w:right w:val="single" w:sz="4" w:space="0" w:color="auto"/>
            </w:tcBorders>
            <w:shd w:val="clear" w:color="auto" w:fill="auto"/>
            <w:noWrap/>
            <w:vAlign w:val="center"/>
            <w:hideMark/>
          </w:tcPr>
          <w:p w14:paraId="2258705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5DAE6B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D0DE6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F107E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2DAE67A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037B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Private Treatment Verification</w:t>
            </w:r>
          </w:p>
        </w:tc>
        <w:tc>
          <w:tcPr>
            <w:tcW w:w="1195" w:type="dxa"/>
            <w:tcBorders>
              <w:top w:val="nil"/>
              <w:left w:val="nil"/>
              <w:bottom w:val="single" w:sz="4" w:space="0" w:color="auto"/>
              <w:right w:val="single" w:sz="4" w:space="0" w:color="auto"/>
            </w:tcBorders>
            <w:shd w:val="clear" w:color="auto" w:fill="auto"/>
            <w:noWrap/>
            <w:vAlign w:val="center"/>
            <w:hideMark/>
          </w:tcPr>
          <w:p w14:paraId="1A468A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F3FF9F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65E95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B4F88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27873EF"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CC002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Medication List for patients travelling</w:t>
            </w:r>
          </w:p>
        </w:tc>
        <w:tc>
          <w:tcPr>
            <w:tcW w:w="1195" w:type="dxa"/>
            <w:tcBorders>
              <w:top w:val="nil"/>
              <w:left w:val="nil"/>
              <w:bottom w:val="single" w:sz="4" w:space="0" w:color="auto"/>
              <w:right w:val="single" w:sz="4" w:space="0" w:color="auto"/>
            </w:tcBorders>
            <w:shd w:val="clear" w:color="000000" w:fill="FF0000"/>
            <w:noWrap/>
            <w:vAlign w:val="center"/>
            <w:hideMark/>
          </w:tcPr>
          <w:p w14:paraId="2B2EF4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57165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009E0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5BA98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460A2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47C1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from GP to go with medication list for travelling </w:t>
            </w:r>
          </w:p>
        </w:tc>
        <w:tc>
          <w:tcPr>
            <w:tcW w:w="1195" w:type="dxa"/>
            <w:tcBorders>
              <w:top w:val="nil"/>
              <w:left w:val="nil"/>
              <w:bottom w:val="single" w:sz="4" w:space="0" w:color="auto"/>
              <w:right w:val="single" w:sz="4" w:space="0" w:color="auto"/>
            </w:tcBorders>
            <w:shd w:val="clear" w:color="auto" w:fill="auto"/>
            <w:noWrap/>
            <w:vAlign w:val="center"/>
            <w:hideMark/>
          </w:tcPr>
          <w:p w14:paraId="5118E6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3538BE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2AA3E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9DE112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F2720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F1D2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lastRenderedPageBreak/>
              <w:t>Reports for employers</w:t>
            </w:r>
          </w:p>
        </w:tc>
        <w:tc>
          <w:tcPr>
            <w:tcW w:w="1195" w:type="dxa"/>
            <w:tcBorders>
              <w:top w:val="nil"/>
              <w:left w:val="nil"/>
              <w:bottom w:val="single" w:sz="4" w:space="0" w:color="auto"/>
              <w:right w:val="single" w:sz="4" w:space="0" w:color="auto"/>
            </w:tcBorders>
            <w:shd w:val="clear" w:color="auto" w:fill="auto"/>
            <w:noWrap/>
            <w:vAlign w:val="center"/>
            <w:hideMark/>
          </w:tcPr>
          <w:p w14:paraId="7A0D5AF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D67D0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A9764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2C7E3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33B3391"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C2D0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Housing</w:t>
            </w:r>
          </w:p>
        </w:tc>
        <w:tc>
          <w:tcPr>
            <w:tcW w:w="1195" w:type="dxa"/>
            <w:tcBorders>
              <w:top w:val="nil"/>
              <w:left w:val="nil"/>
              <w:bottom w:val="single" w:sz="4" w:space="0" w:color="auto"/>
              <w:right w:val="single" w:sz="4" w:space="0" w:color="auto"/>
            </w:tcBorders>
            <w:shd w:val="clear" w:color="auto" w:fill="auto"/>
            <w:noWrap/>
            <w:vAlign w:val="center"/>
            <w:hideMark/>
          </w:tcPr>
          <w:p w14:paraId="2D29881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D56CCE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004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0372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6825622"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60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710A284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B9444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7E238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D24C4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0C189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F125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NOT acting on behalf of patient</w:t>
            </w:r>
          </w:p>
        </w:tc>
        <w:tc>
          <w:tcPr>
            <w:tcW w:w="1195" w:type="dxa"/>
            <w:tcBorders>
              <w:top w:val="nil"/>
              <w:left w:val="nil"/>
              <w:bottom w:val="single" w:sz="4" w:space="0" w:color="auto"/>
              <w:right w:val="single" w:sz="4" w:space="0" w:color="auto"/>
            </w:tcBorders>
            <w:shd w:val="clear" w:color="auto" w:fill="auto"/>
            <w:noWrap/>
            <w:vAlign w:val="center"/>
            <w:hideMark/>
          </w:tcPr>
          <w:p w14:paraId="15E08CF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8BEF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000000" w:fill="FF0000"/>
            <w:noWrap/>
            <w:vAlign w:val="center"/>
            <w:hideMark/>
          </w:tcPr>
          <w:p w14:paraId="2D7DC3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CF88D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77712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8CF8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Claims company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51CF690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FD27B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E90F6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600317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651D6C0" w14:textId="77777777" w:rsidTr="006C36E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093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Insurance company with consent from patient but acting for their own commercial purposes i.e. the patient is trying to claim and insurance company validating the claim</w:t>
            </w:r>
          </w:p>
        </w:tc>
        <w:tc>
          <w:tcPr>
            <w:tcW w:w="1195" w:type="dxa"/>
            <w:tcBorders>
              <w:top w:val="nil"/>
              <w:left w:val="nil"/>
              <w:bottom w:val="single" w:sz="4" w:space="0" w:color="auto"/>
              <w:right w:val="single" w:sz="4" w:space="0" w:color="auto"/>
            </w:tcBorders>
            <w:shd w:val="clear" w:color="auto" w:fill="auto"/>
            <w:noWrap/>
            <w:vAlign w:val="center"/>
            <w:hideMark/>
          </w:tcPr>
          <w:p w14:paraId="0D96417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8595F1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A119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533CD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C17295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86B1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Police asking for records in relation to a crime</w:t>
            </w:r>
          </w:p>
        </w:tc>
        <w:tc>
          <w:tcPr>
            <w:tcW w:w="1195" w:type="dxa"/>
            <w:tcBorders>
              <w:top w:val="nil"/>
              <w:left w:val="nil"/>
              <w:bottom w:val="single" w:sz="4" w:space="0" w:color="auto"/>
              <w:right w:val="single" w:sz="4" w:space="0" w:color="auto"/>
            </w:tcBorders>
            <w:shd w:val="clear" w:color="auto" w:fill="auto"/>
            <w:noWrap/>
            <w:vAlign w:val="center"/>
            <w:hideMark/>
          </w:tcPr>
          <w:p w14:paraId="1420A44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49F7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B82BC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3F74BA2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409BC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AA68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Army requesting medical records</w:t>
            </w:r>
          </w:p>
        </w:tc>
        <w:tc>
          <w:tcPr>
            <w:tcW w:w="1195" w:type="dxa"/>
            <w:tcBorders>
              <w:top w:val="nil"/>
              <w:left w:val="nil"/>
              <w:bottom w:val="single" w:sz="4" w:space="0" w:color="auto"/>
              <w:right w:val="single" w:sz="4" w:space="0" w:color="auto"/>
            </w:tcBorders>
            <w:shd w:val="clear" w:color="auto" w:fill="auto"/>
            <w:noWrap/>
            <w:vAlign w:val="center"/>
            <w:hideMark/>
          </w:tcPr>
          <w:p w14:paraId="0AF38FD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E1FC2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9438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0550B3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5DEDB1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5481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Court orders records to be disclosed</w:t>
            </w:r>
          </w:p>
        </w:tc>
        <w:tc>
          <w:tcPr>
            <w:tcW w:w="1195" w:type="dxa"/>
            <w:tcBorders>
              <w:top w:val="nil"/>
              <w:left w:val="nil"/>
              <w:bottom w:val="single" w:sz="4" w:space="0" w:color="auto"/>
              <w:right w:val="single" w:sz="4" w:space="0" w:color="auto"/>
            </w:tcBorders>
            <w:shd w:val="clear" w:color="auto" w:fill="auto"/>
            <w:noWrap/>
            <w:vAlign w:val="center"/>
            <w:hideMark/>
          </w:tcPr>
          <w:p w14:paraId="6DFBACF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2851C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D73B4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50090A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0DAA0EC" w14:textId="77777777" w:rsidTr="006C36ED">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7C4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Patient / their rep requests copy of all or some of their records</w:t>
            </w:r>
          </w:p>
        </w:tc>
        <w:tc>
          <w:tcPr>
            <w:tcW w:w="1195" w:type="dxa"/>
            <w:tcBorders>
              <w:top w:val="nil"/>
              <w:left w:val="nil"/>
              <w:bottom w:val="single" w:sz="4" w:space="0" w:color="auto"/>
              <w:right w:val="single" w:sz="4" w:space="0" w:color="auto"/>
            </w:tcBorders>
            <w:shd w:val="clear" w:color="000000" w:fill="FF0000"/>
            <w:noWrap/>
            <w:vAlign w:val="center"/>
            <w:hideMark/>
          </w:tcPr>
          <w:p w14:paraId="6081466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76FE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11B5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6DF19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bl>
    <w:p w14:paraId="120052A0" w14:textId="77777777" w:rsidR="00F65078" w:rsidRDefault="00F65078" w:rsidP="00037C8E">
      <w:pPr>
        <w:spacing w:line="360" w:lineRule="auto"/>
      </w:pPr>
    </w:p>
    <w:sectPr w:rsidR="00F65078" w:rsidSect="00AE6A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8258" w14:textId="77777777" w:rsidR="00F93A0B" w:rsidRDefault="00F93A0B" w:rsidP="00BE45CD">
      <w:pPr>
        <w:spacing w:after="0" w:line="240" w:lineRule="auto"/>
      </w:pPr>
      <w:r>
        <w:separator/>
      </w:r>
    </w:p>
  </w:endnote>
  <w:endnote w:type="continuationSeparator" w:id="0">
    <w:p w14:paraId="1EA4C747" w14:textId="77777777" w:rsidR="00F93A0B" w:rsidRDefault="00F93A0B" w:rsidP="00B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ppendix 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AE12" w14:textId="77777777" w:rsidR="00F93A0B" w:rsidRDefault="00F93A0B" w:rsidP="00BE45CD">
      <w:pPr>
        <w:spacing w:after="0" w:line="240" w:lineRule="auto"/>
      </w:pPr>
      <w:r>
        <w:separator/>
      </w:r>
    </w:p>
  </w:footnote>
  <w:footnote w:type="continuationSeparator" w:id="0">
    <w:p w14:paraId="28287ADD" w14:textId="77777777" w:rsidR="00F93A0B" w:rsidRDefault="00F93A0B" w:rsidP="00BE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881B" w14:textId="5659891F" w:rsidR="000E1C79" w:rsidRPr="00BA2D92" w:rsidRDefault="001027E5" w:rsidP="000E1C79">
    <w:pPr>
      <w:pStyle w:val="Header"/>
      <w:jc w:val="center"/>
      <w:rPr>
        <w:sz w:val="60"/>
        <w:szCs w:val="60"/>
      </w:rPr>
    </w:pPr>
    <w:r>
      <w:rPr>
        <w:noProof/>
        <w:sz w:val="60"/>
        <w:szCs w:val="60"/>
      </w:rPr>
      <w:t>Suffolk</w:t>
    </w:r>
    <w:r w:rsidR="000E1C79">
      <w:rPr>
        <w:noProof/>
        <w:sz w:val="60"/>
        <w:szCs w:val="60"/>
      </w:rPr>
      <w:t xml:space="preserve"> GP Practice DPO Cluster</w:t>
    </w:r>
  </w:p>
  <w:p w14:paraId="1D6D5B1D" w14:textId="4805EA74" w:rsidR="00C95243" w:rsidRDefault="00C95243">
    <w:pPr>
      <w:pStyle w:val="Header"/>
    </w:pPr>
  </w:p>
  <w:p w14:paraId="1C37513B" w14:textId="77777777" w:rsidR="00C95243" w:rsidRDefault="00C9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98"/>
    <w:multiLevelType w:val="hybridMultilevel"/>
    <w:tmpl w:val="8AA0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53A1A"/>
    <w:multiLevelType w:val="hybridMultilevel"/>
    <w:tmpl w:val="73C4A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C0CD1"/>
    <w:multiLevelType w:val="hybridMultilevel"/>
    <w:tmpl w:val="E35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2384"/>
    <w:multiLevelType w:val="hybridMultilevel"/>
    <w:tmpl w:val="ED4E9242"/>
    <w:lvl w:ilvl="0" w:tplc="DE6E9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854CF"/>
    <w:multiLevelType w:val="multilevel"/>
    <w:tmpl w:val="7BFC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73998"/>
    <w:multiLevelType w:val="hybridMultilevel"/>
    <w:tmpl w:val="6B181820"/>
    <w:lvl w:ilvl="0" w:tplc="08090001">
      <w:start w:val="1"/>
      <w:numFmt w:val="bullet"/>
      <w:lvlText w:val=""/>
      <w:lvlJc w:val="left"/>
      <w:pPr>
        <w:ind w:left="720" w:hanging="360"/>
      </w:pPr>
      <w:rPr>
        <w:rFonts w:ascii="Symbol" w:hAnsi="Symbol" w:hint="default"/>
      </w:rPr>
    </w:lvl>
    <w:lvl w:ilvl="1" w:tplc="C8FCE6CA">
      <w:start w:val="1"/>
      <w:numFmt w:val="decimal"/>
      <w:lvlText w:val="%2."/>
      <w:lvlJc w:val="left"/>
      <w:pPr>
        <w:ind w:left="1470" w:hanging="390"/>
      </w:pPr>
      <w:rPr>
        <w:rFonts w:ascii="Calibri" w:eastAsia="Times New Roman" w:hAnsi="Calibri" w:cs="Calibri" w:hint="default"/>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2496E"/>
    <w:multiLevelType w:val="hybridMultilevel"/>
    <w:tmpl w:val="904C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26D"/>
    <w:multiLevelType w:val="hybridMultilevel"/>
    <w:tmpl w:val="B9F47952"/>
    <w:lvl w:ilvl="0" w:tplc="5530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868"/>
    <w:multiLevelType w:val="hybridMultilevel"/>
    <w:tmpl w:val="11F41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94ED8"/>
    <w:multiLevelType w:val="hybridMultilevel"/>
    <w:tmpl w:val="092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F44B2"/>
    <w:multiLevelType w:val="hybridMultilevel"/>
    <w:tmpl w:val="731A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F45DD"/>
    <w:multiLevelType w:val="hybridMultilevel"/>
    <w:tmpl w:val="EC5E9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1F09"/>
    <w:multiLevelType w:val="hybridMultilevel"/>
    <w:tmpl w:val="12BA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309D3"/>
    <w:multiLevelType w:val="hybridMultilevel"/>
    <w:tmpl w:val="0B60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E47F1"/>
    <w:multiLevelType w:val="hybridMultilevel"/>
    <w:tmpl w:val="3EC6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040697"/>
    <w:multiLevelType w:val="hybridMultilevel"/>
    <w:tmpl w:val="1172997C"/>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9034B"/>
    <w:multiLevelType w:val="hybridMultilevel"/>
    <w:tmpl w:val="292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D6D83"/>
    <w:multiLevelType w:val="hybridMultilevel"/>
    <w:tmpl w:val="A71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D7066"/>
    <w:multiLevelType w:val="hybridMultilevel"/>
    <w:tmpl w:val="F9967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5744D5"/>
    <w:multiLevelType w:val="multilevel"/>
    <w:tmpl w:val="B46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A74C0"/>
    <w:multiLevelType w:val="hybridMultilevel"/>
    <w:tmpl w:val="7108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6C6D78"/>
    <w:multiLevelType w:val="hybridMultilevel"/>
    <w:tmpl w:val="9E32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355BB2"/>
    <w:multiLevelType w:val="hybridMultilevel"/>
    <w:tmpl w:val="1124CF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D1626"/>
    <w:multiLevelType w:val="hybridMultilevel"/>
    <w:tmpl w:val="BFC4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B55ECA"/>
    <w:multiLevelType w:val="hybridMultilevel"/>
    <w:tmpl w:val="79D2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596806"/>
    <w:multiLevelType w:val="hybridMultilevel"/>
    <w:tmpl w:val="735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C53BD"/>
    <w:multiLevelType w:val="hybridMultilevel"/>
    <w:tmpl w:val="A1D2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0E6674"/>
    <w:multiLevelType w:val="hybridMultilevel"/>
    <w:tmpl w:val="8AC40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1"/>
  </w:num>
  <w:num w:numId="3">
    <w:abstractNumId w:val="13"/>
  </w:num>
  <w:num w:numId="4">
    <w:abstractNumId w:val="7"/>
  </w:num>
  <w:num w:numId="5">
    <w:abstractNumId w:val="14"/>
  </w:num>
  <w:num w:numId="6">
    <w:abstractNumId w:val="4"/>
  </w:num>
  <w:num w:numId="7">
    <w:abstractNumId w:val="25"/>
  </w:num>
  <w:num w:numId="8">
    <w:abstractNumId w:val="2"/>
  </w:num>
  <w:num w:numId="9">
    <w:abstractNumId w:val="23"/>
  </w:num>
  <w:num w:numId="10">
    <w:abstractNumId w:val="27"/>
  </w:num>
  <w:num w:numId="11">
    <w:abstractNumId w:val="30"/>
  </w:num>
  <w:num w:numId="12">
    <w:abstractNumId w:val="12"/>
  </w:num>
  <w:num w:numId="13">
    <w:abstractNumId w:val="1"/>
  </w:num>
  <w:num w:numId="14">
    <w:abstractNumId w:val="24"/>
  </w:num>
  <w:num w:numId="15">
    <w:abstractNumId w:val="5"/>
  </w:num>
  <w:num w:numId="16">
    <w:abstractNumId w:val="11"/>
  </w:num>
  <w:num w:numId="17">
    <w:abstractNumId w:val="17"/>
  </w:num>
  <w:num w:numId="18">
    <w:abstractNumId w:val="18"/>
  </w:num>
  <w:num w:numId="19">
    <w:abstractNumId w:val="16"/>
  </w:num>
  <w:num w:numId="20">
    <w:abstractNumId w:val="10"/>
  </w:num>
  <w:num w:numId="21">
    <w:abstractNumId w:val="15"/>
  </w:num>
  <w:num w:numId="22">
    <w:abstractNumId w:val="0"/>
  </w:num>
  <w:num w:numId="23">
    <w:abstractNumId w:val="28"/>
  </w:num>
  <w:num w:numId="24">
    <w:abstractNumId w:val="19"/>
  </w:num>
  <w:num w:numId="25">
    <w:abstractNumId w:val="22"/>
  </w:num>
  <w:num w:numId="26">
    <w:abstractNumId w:val="8"/>
  </w:num>
  <w:num w:numId="27">
    <w:abstractNumId w:val="9"/>
  </w:num>
  <w:num w:numId="28">
    <w:abstractNumId w:val="6"/>
  </w:num>
  <w:num w:numId="29">
    <w:abstractNumId w:val="2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01"/>
    <w:rsid w:val="000273D1"/>
    <w:rsid w:val="00037C8E"/>
    <w:rsid w:val="000635B7"/>
    <w:rsid w:val="00082D15"/>
    <w:rsid w:val="000B68A3"/>
    <w:rsid w:val="000E1C79"/>
    <w:rsid w:val="000E6FCB"/>
    <w:rsid w:val="000E7CC8"/>
    <w:rsid w:val="001027E5"/>
    <w:rsid w:val="00125DD9"/>
    <w:rsid w:val="00133FC4"/>
    <w:rsid w:val="00152B9F"/>
    <w:rsid w:val="00164325"/>
    <w:rsid w:val="00165CFC"/>
    <w:rsid w:val="001C7F07"/>
    <w:rsid w:val="002414A8"/>
    <w:rsid w:val="00247547"/>
    <w:rsid w:val="002850C1"/>
    <w:rsid w:val="00296A1A"/>
    <w:rsid w:val="002A44B4"/>
    <w:rsid w:val="002C025E"/>
    <w:rsid w:val="002D28FB"/>
    <w:rsid w:val="002F0DD8"/>
    <w:rsid w:val="002F5380"/>
    <w:rsid w:val="0030112B"/>
    <w:rsid w:val="00315281"/>
    <w:rsid w:val="0031696B"/>
    <w:rsid w:val="00325F56"/>
    <w:rsid w:val="0032730E"/>
    <w:rsid w:val="00372811"/>
    <w:rsid w:val="00382043"/>
    <w:rsid w:val="00391837"/>
    <w:rsid w:val="003E1979"/>
    <w:rsid w:val="004278AF"/>
    <w:rsid w:val="00427EB7"/>
    <w:rsid w:val="00463138"/>
    <w:rsid w:val="00471D24"/>
    <w:rsid w:val="00473AA7"/>
    <w:rsid w:val="00493AEB"/>
    <w:rsid w:val="004A4C67"/>
    <w:rsid w:val="004B7D9A"/>
    <w:rsid w:val="004C176B"/>
    <w:rsid w:val="004C6CF6"/>
    <w:rsid w:val="005113DD"/>
    <w:rsid w:val="0054121B"/>
    <w:rsid w:val="005B275B"/>
    <w:rsid w:val="005D29F0"/>
    <w:rsid w:val="005D7748"/>
    <w:rsid w:val="005E0BD5"/>
    <w:rsid w:val="005E5BCB"/>
    <w:rsid w:val="00684A40"/>
    <w:rsid w:val="00690C13"/>
    <w:rsid w:val="006A06A1"/>
    <w:rsid w:val="006C1993"/>
    <w:rsid w:val="006C36ED"/>
    <w:rsid w:val="00732412"/>
    <w:rsid w:val="0076145F"/>
    <w:rsid w:val="00772DA9"/>
    <w:rsid w:val="00776D43"/>
    <w:rsid w:val="00796BA5"/>
    <w:rsid w:val="007F76E9"/>
    <w:rsid w:val="008217E6"/>
    <w:rsid w:val="00836018"/>
    <w:rsid w:val="00862632"/>
    <w:rsid w:val="00893E1F"/>
    <w:rsid w:val="00897450"/>
    <w:rsid w:val="008D7F08"/>
    <w:rsid w:val="00922FC5"/>
    <w:rsid w:val="00947B3E"/>
    <w:rsid w:val="00997F9C"/>
    <w:rsid w:val="009C7863"/>
    <w:rsid w:val="00A046A3"/>
    <w:rsid w:val="00A227EC"/>
    <w:rsid w:val="00A2761E"/>
    <w:rsid w:val="00A52DAE"/>
    <w:rsid w:val="00AE5012"/>
    <w:rsid w:val="00AE6ADC"/>
    <w:rsid w:val="00B021A7"/>
    <w:rsid w:val="00B611AE"/>
    <w:rsid w:val="00B64CEB"/>
    <w:rsid w:val="00B85973"/>
    <w:rsid w:val="00BB4A4A"/>
    <w:rsid w:val="00BB5BE9"/>
    <w:rsid w:val="00BD2BB3"/>
    <w:rsid w:val="00BD488E"/>
    <w:rsid w:val="00BE45CD"/>
    <w:rsid w:val="00C15123"/>
    <w:rsid w:val="00C17A65"/>
    <w:rsid w:val="00C21F20"/>
    <w:rsid w:val="00C2550D"/>
    <w:rsid w:val="00C439C4"/>
    <w:rsid w:val="00C53CFE"/>
    <w:rsid w:val="00C90BA0"/>
    <w:rsid w:val="00C95243"/>
    <w:rsid w:val="00CA577F"/>
    <w:rsid w:val="00D23D01"/>
    <w:rsid w:val="00D46227"/>
    <w:rsid w:val="00D54978"/>
    <w:rsid w:val="00DA6CC3"/>
    <w:rsid w:val="00DC250B"/>
    <w:rsid w:val="00E8210E"/>
    <w:rsid w:val="00E966A3"/>
    <w:rsid w:val="00EA2CDE"/>
    <w:rsid w:val="00EA3EAB"/>
    <w:rsid w:val="00EC339E"/>
    <w:rsid w:val="00EC6B7C"/>
    <w:rsid w:val="00EF2CD6"/>
    <w:rsid w:val="00EF507A"/>
    <w:rsid w:val="00F01956"/>
    <w:rsid w:val="00F3725F"/>
    <w:rsid w:val="00F65078"/>
    <w:rsid w:val="00F93A0B"/>
    <w:rsid w:val="00F96D52"/>
    <w:rsid w:val="00FB214D"/>
    <w:rsid w:val="00FB73DC"/>
    <w:rsid w:val="00FC3E58"/>
    <w:rsid w:val="15486179"/>
    <w:rsid w:val="1C70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B1DDD"/>
  <w15:chartTrackingRefBased/>
  <w15:docId w15:val="{1A873432-8100-429C-8A54-4848D6C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D01"/>
    <w:rPr>
      <w:rFonts w:ascii="Arial Nova Light" w:hAnsi="Arial Nova Light"/>
    </w:rPr>
  </w:style>
  <w:style w:type="paragraph" w:styleId="Heading1">
    <w:name w:val="heading 1"/>
    <w:basedOn w:val="Normal"/>
    <w:next w:val="Normal"/>
    <w:link w:val="Heading1Char"/>
    <w:uiPriority w:val="9"/>
    <w:qFormat/>
    <w:rsid w:val="000B6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8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68A3"/>
    <w:rPr>
      <w:color w:val="0563C1" w:themeColor="hyperlink"/>
      <w:u w:val="single"/>
    </w:rPr>
  </w:style>
  <w:style w:type="character" w:styleId="HTMLCite">
    <w:name w:val="HTML Cite"/>
    <w:basedOn w:val="DefaultParagraphFont"/>
    <w:uiPriority w:val="99"/>
    <w:semiHidden/>
    <w:unhideWhenUsed/>
    <w:rsid w:val="00997F9C"/>
    <w:rPr>
      <w:i/>
      <w:iCs/>
    </w:rPr>
  </w:style>
  <w:style w:type="paragraph" w:customStyle="1" w:styleId="action-menu-item">
    <w:name w:val="action-menu-item"/>
    <w:basedOn w:val="Normal"/>
    <w:rsid w:val="00997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97F9C"/>
    <w:rPr>
      <w:color w:val="605E5C"/>
      <w:shd w:val="clear" w:color="auto" w:fill="E1DFDD"/>
    </w:rPr>
  </w:style>
  <w:style w:type="paragraph" w:styleId="ListParagraph">
    <w:name w:val="List Paragraph"/>
    <w:basedOn w:val="Normal"/>
    <w:uiPriority w:val="34"/>
    <w:qFormat/>
    <w:rsid w:val="00C2550D"/>
    <w:pPr>
      <w:ind w:left="720"/>
      <w:contextualSpacing/>
    </w:pPr>
  </w:style>
  <w:style w:type="paragraph" w:styleId="FootnoteText">
    <w:name w:val="footnote text"/>
    <w:basedOn w:val="Normal"/>
    <w:link w:val="FootnoteTextChar"/>
    <w:uiPriority w:val="99"/>
    <w:semiHidden/>
    <w:unhideWhenUsed/>
    <w:rsid w:val="00BE4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5CD"/>
    <w:rPr>
      <w:rFonts w:ascii="Arial Nova Light" w:hAnsi="Arial Nova Light"/>
      <w:sz w:val="20"/>
      <w:szCs w:val="20"/>
    </w:rPr>
  </w:style>
  <w:style w:type="character" w:styleId="FootnoteReference">
    <w:name w:val="footnote reference"/>
    <w:basedOn w:val="DefaultParagraphFont"/>
    <w:uiPriority w:val="99"/>
    <w:semiHidden/>
    <w:unhideWhenUsed/>
    <w:rsid w:val="00BE45CD"/>
    <w:rPr>
      <w:vertAlign w:val="superscript"/>
    </w:rPr>
  </w:style>
  <w:style w:type="table" w:styleId="TableGrid">
    <w:name w:val="Table Grid"/>
    <w:basedOn w:val="TableNormal"/>
    <w:uiPriority w:val="39"/>
    <w:rsid w:val="00DA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A8"/>
    <w:rPr>
      <w:rFonts w:ascii="Arial Nova Light" w:hAnsi="Arial Nova Light"/>
    </w:rPr>
  </w:style>
  <w:style w:type="paragraph" w:styleId="Footer">
    <w:name w:val="footer"/>
    <w:basedOn w:val="Normal"/>
    <w:link w:val="FooterChar"/>
    <w:uiPriority w:val="99"/>
    <w:unhideWhenUsed/>
    <w:rsid w:val="0024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A8"/>
    <w:rPr>
      <w:rFonts w:ascii="Arial Nova Light" w:hAnsi="Arial Nova Light"/>
    </w:rPr>
  </w:style>
  <w:style w:type="paragraph" w:styleId="NoSpacing">
    <w:name w:val="No Spacing"/>
    <w:uiPriority w:val="1"/>
    <w:qFormat/>
    <w:rsid w:val="00EF2CD6"/>
    <w:pPr>
      <w:spacing w:after="0" w:line="240" w:lineRule="auto"/>
    </w:pPr>
    <w:rPr>
      <w:rFonts w:ascii="Arial Nova Light" w:hAnsi="Arial Nova Light"/>
    </w:rPr>
  </w:style>
  <w:style w:type="paragraph" w:styleId="TOCHeading">
    <w:name w:val="TOC Heading"/>
    <w:basedOn w:val="Heading1"/>
    <w:next w:val="Normal"/>
    <w:uiPriority w:val="39"/>
    <w:unhideWhenUsed/>
    <w:qFormat/>
    <w:rsid w:val="00C53CFE"/>
    <w:pPr>
      <w:outlineLvl w:val="9"/>
    </w:pPr>
    <w:rPr>
      <w:lang w:val="en-US"/>
    </w:rPr>
  </w:style>
  <w:style w:type="paragraph" w:styleId="TOC1">
    <w:name w:val="toc 1"/>
    <w:basedOn w:val="Normal"/>
    <w:next w:val="Normal"/>
    <w:autoRedefine/>
    <w:uiPriority w:val="39"/>
    <w:unhideWhenUsed/>
    <w:rsid w:val="00C53CFE"/>
    <w:pPr>
      <w:spacing w:after="100"/>
    </w:pPr>
  </w:style>
  <w:style w:type="paragraph" w:styleId="TOC2">
    <w:name w:val="toc 2"/>
    <w:basedOn w:val="Normal"/>
    <w:next w:val="Normal"/>
    <w:autoRedefine/>
    <w:uiPriority w:val="39"/>
    <w:unhideWhenUsed/>
    <w:rsid w:val="00C53CFE"/>
    <w:pPr>
      <w:spacing w:after="100"/>
      <w:ind w:left="220"/>
    </w:pPr>
  </w:style>
  <w:style w:type="paragraph" w:customStyle="1" w:styleId="xxmsolistparagraph">
    <w:name w:val="x_x_msolistparagraph"/>
    <w:basedOn w:val="Normal"/>
    <w:rsid w:val="00A27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2761E"/>
  </w:style>
  <w:style w:type="character" w:customStyle="1" w:styleId="currenthithighlight">
    <w:name w:val="currenthithighlight"/>
    <w:basedOn w:val="DefaultParagraphFont"/>
    <w:rsid w:val="00EA2CDE"/>
  </w:style>
  <w:style w:type="table" w:styleId="GridTable4-Accent5">
    <w:name w:val="Grid Table 4 Accent 5"/>
    <w:basedOn w:val="TableNormal"/>
    <w:uiPriority w:val="49"/>
    <w:rsid w:val="00AE50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6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32"/>
    <w:rPr>
      <w:rFonts w:ascii="Segoe UI" w:hAnsi="Segoe UI" w:cs="Segoe UI"/>
      <w:sz w:val="18"/>
      <w:szCs w:val="18"/>
    </w:rPr>
  </w:style>
  <w:style w:type="paragraph" w:customStyle="1" w:styleId="Default">
    <w:name w:val="Default"/>
    <w:rsid w:val="00C90BA0"/>
    <w:pPr>
      <w:autoSpaceDE w:val="0"/>
      <w:autoSpaceDN w:val="0"/>
      <w:adjustRightInd w:val="0"/>
      <w:spacing w:after="0"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394283500">
      <w:bodyDiv w:val="1"/>
      <w:marLeft w:val="0"/>
      <w:marRight w:val="0"/>
      <w:marTop w:val="0"/>
      <w:marBottom w:val="0"/>
      <w:divBdr>
        <w:top w:val="none" w:sz="0" w:space="0" w:color="auto"/>
        <w:left w:val="none" w:sz="0" w:space="0" w:color="auto"/>
        <w:bottom w:val="none" w:sz="0" w:space="0" w:color="auto"/>
        <w:right w:val="none" w:sz="0" w:space="0" w:color="auto"/>
      </w:divBdr>
    </w:div>
    <w:div w:id="4579194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15">
          <w:marLeft w:val="45"/>
          <w:marRight w:val="45"/>
          <w:marTop w:val="15"/>
          <w:marBottom w:val="0"/>
          <w:divBdr>
            <w:top w:val="none" w:sz="0" w:space="0" w:color="auto"/>
            <w:left w:val="none" w:sz="0" w:space="0" w:color="auto"/>
            <w:bottom w:val="none" w:sz="0" w:space="0" w:color="auto"/>
            <w:right w:val="none" w:sz="0" w:space="0" w:color="auto"/>
          </w:divBdr>
          <w:divsChild>
            <w:div w:id="171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444">
      <w:bodyDiv w:val="1"/>
      <w:marLeft w:val="0"/>
      <w:marRight w:val="0"/>
      <w:marTop w:val="0"/>
      <w:marBottom w:val="0"/>
      <w:divBdr>
        <w:top w:val="none" w:sz="0" w:space="0" w:color="auto"/>
        <w:left w:val="none" w:sz="0" w:space="0" w:color="auto"/>
        <w:bottom w:val="none" w:sz="0" w:space="0" w:color="auto"/>
        <w:right w:val="none" w:sz="0" w:space="0" w:color="auto"/>
      </w:divBdr>
    </w:div>
    <w:div w:id="5930542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388">
          <w:marLeft w:val="45"/>
          <w:marRight w:val="45"/>
          <w:marTop w:val="15"/>
          <w:marBottom w:val="0"/>
          <w:divBdr>
            <w:top w:val="none" w:sz="0" w:space="0" w:color="auto"/>
            <w:left w:val="none" w:sz="0" w:space="0" w:color="auto"/>
            <w:bottom w:val="none" w:sz="0" w:space="0" w:color="auto"/>
            <w:right w:val="none" w:sz="0" w:space="0" w:color="auto"/>
          </w:divBdr>
          <w:divsChild>
            <w:div w:id="645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 w:id="129356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5397">
          <w:marLeft w:val="45"/>
          <w:marRight w:val="45"/>
          <w:marTop w:val="15"/>
          <w:marBottom w:val="0"/>
          <w:divBdr>
            <w:top w:val="none" w:sz="0" w:space="0" w:color="auto"/>
            <w:left w:val="none" w:sz="0" w:space="0" w:color="auto"/>
            <w:bottom w:val="none" w:sz="0" w:space="0" w:color="auto"/>
            <w:right w:val="none" w:sz="0" w:space="0" w:color="auto"/>
          </w:divBdr>
          <w:divsChild>
            <w:div w:id="146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guide-to-the-general-data-protection-regulation-gdpr-1-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dpr-info.eu/art-9-gdpr/" TargetMode="External"/><Relationship Id="rId17" Type="http://schemas.openxmlformats.org/officeDocument/2006/relationships/hyperlink" Target="http://www.nhsconfed.org/acronym-buster" TargetMode="External"/><Relationship Id="rId2" Type="http://schemas.openxmlformats.org/officeDocument/2006/relationships/customXml" Target="../customXml/item2.xml"/><Relationship Id="rId16" Type="http://schemas.openxmlformats.org/officeDocument/2006/relationships/hyperlink" Target="https://s3-eu-west-1.amazonaws.com/comms-mat/Comms-Archive/Accessing+Encrypted+Emails+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confed.org/acronym-bu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87BD-EB65-4E42-9DE2-77F41FAC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3E554-3808-4A55-A14C-A7C687423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83C15-75AE-40CE-B21B-50D24CC8311A}">
  <ds:schemaRefs>
    <ds:schemaRef ds:uri="http://schemas.microsoft.com/sharepoint/v3/contenttype/forms"/>
  </ds:schemaRefs>
</ds:datastoreItem>
</file>

<file path=customXml/itemProps4.xml><?xml version="1.0" encoding="utf-8"?>
<ds:datastoreItem xmlns:ds="http://schemas.openxmlformats.org/officeDocument/2006/customXml" ds:itemID="{E7E63045-312A-4AF8-B702-EBBAB129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4593</Words>
  <Characters>26184</Characters>
  <Application>Microsoft Office Word</Application>
  <DocSecurity>0</DocSecurity>
  <Lines>218</Lines>
  <Paragraphs>61</Paragraphs>
  <ScaleCrop>false</ScaleCrop>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12</cp:revision>
  <dcterms:created xsi:type="dcterms:W3CDTF">2019-07-29T15:59:00Z</dcterms:created>
  <dcterms:modified xsi:type="dcterms:W3CDTF">2019-10-27T13:52:00Z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