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A3" w:rsidP="00D23D01" w:rsidRDefault="00522D45" w14:paraId="3BA6590A" w14:textId="2B819E1D">
      <w:bookmarkStart w:name="_Toc522005318" w:id="0"/>
      <w:r>
        <w:tab/>
      </w:r>
    </w:p>
    <w:p w:rsidR="000B68A3" w:rsidP="002A44B4" w:rsidRDefault="00BB4A4A" w14:paraId="1D85C200" w14:textId="266CC9A0">
      <w:pPr>
        <w:jc w:val="center"/>
        <w:rPr>
          <w:color w:val="4472C4" w:themeColor="accent1"/>
          <w:sz w:val="50"/>
          <w:szCs w:val="50"/>
          <w:lang w:eastAsia="en-GB"/>
        </w:rPr>
      </w:pPr>
      <w:r w:rsidRPr="002A44B4">
        <w:rPr>
          <w:color w:val="4472C4" w:themeColor="accent1"/>
          <w:sz w:val="50"/>
          <w:szCs w:val="50"/>
          <w:lang w:eastAsia="en-GB"/>
        </w:rPr>
        <w:t>Information Access</w:t>
      </w:r>
      <w:r w:rsidRPr="002A44B4" w:rsidR="002414A8">
        <w:rPr>
          <w:color w:val="4472C4" w:themeColor="accent1"/>
          <w:sz w:val="50"/>
          <w:szCs w:val="50"/>
          <w:lang w:eastAsia="en-GB"/>
        </w:rPr>
        <w:t xml:space="preserve"> </w:t>
      </w:r>
      <w:r w:rsidRPr="002A44B4">
        <w:rPr>
          <w:color w:val="4472C4" w:themeColor="accent1"/>
          <w:sz w:val="50"/>
          <w:szCs w:val="50"/>
          <w:lang w:eastAsia="en-GB"/>
        </w:rPr>
        <w:t>(</w:t>
      </w:r>
      <w:r w:rsidRPr="002A44B4" w:rsidR="002414A8">
        <w:rPr>
          <w:color w:val="4472C4" w:themeColor="accent1"/>
          <w:sz w:val="50"/>
          <w:szCs w:val="50"/>
          <w:lang w:eastAsia="en-GB"/>
        </w:rPr>
        <w:t>Subject Access Request</w:t>
      </w:r>
      <w:r w:rsidRPr="002A44B4">
        <w:rPr>
          <w:color w:val="4472C4" w:themeColor="accent1"/>
          <w:sz w:val="50"/>
          <w:szCs w:val="50"/>
          <w:lang w:eastAsia="en-GB"/>
        </w:rPr>
        <w:t>) Protocol</w:t>
      </w:r>
    </w:p>
    <w:p w:rsidR="00AE5012" w:rsidP="002A44B4" w:rsidRDefault="00AE5012" w14:paraId="367FCE2D" w14:textId="60156006">
      <w:pPr>
        <w:jc w:val="center"/>
        <w:rPr>
          <w:color w:val="4472C4" w:themeColor="accent1"/>
          <w:sz w:val="50"/>
          <w:szCs w:val="50"/>
          <w:lang w:eastAsia="en-GB"/>
        </w:rPr>
      </w:pPr>
    </w:p>
    <w:tbl>
      <w:tblPr>
        <w:tblStyle w:val="GridTable4-Accent5"/>
        <w:tblW w:w="0" w:type="auto"/>
        <w:tblLook w:val="04A0" w:firstRow="1" w:lastRow="0" w:firstColumn="1" w:lastColumn="0" w:noHBand="0" w:noVBand="1"/>
      </w:tblPr>
      <w:tblGrid>
        <w:gridCol w:w="3005"/>
        <w:gridCol w:w="3005"/>
        <w:gridCol w:w="3006"/>
      </w:tblGrid>
      <w:tr w:rsidR="00AE5012" w:rsidTr="00C95243" w14:paraId="2F3ED22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E5012" w:rsidP="00C95243" w:rsidRDefault="00AE5012" w14:paraId="54D5533A" w14:textId="77777777">
            <w:r>
              <w:t>Policy Title / Reference</w:t>
            </w:r>
          </w:p>
        </w:tc>
        <w:tc>
          <w:tcPr>
            <w:tcW w:w="3005" w:type="dxa"/>
          </w:tcPr>
          <w:p w:rsidR="00AE5012" w:rsidP="00C95243" w:rsidRDefault="00AE5012" w14:paraId="16E6AC38"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AE5012" w:rsidP="00C95243" w:rsidRDefault="00AE5012" w14:paraId="2A699326" w14:textId="77777777">
            <w:pPr>
              <w:cnfStyle w:val="100000000000" w:firstRow="1" w:lastRow="0" w:firstColumn="0" w:lastColumn="0" w:oddVBand="0" w:evenVBand="0" w:oddHBand="0" w:evenHBand="0" w:firstRowFirstColumn="0" w:firstRowLastColumn="0" w:lastRowFirstColumn="0" w:lastRowLastColumn="0"/>
            </w:pPr>
            <w:r>
              <w:t>Owner</w:t>
            </w:r>
          </w:p>
        </w:tc>
      </w:tr>
      <w:tr w:rsidR="00AE5012" w:rsidTr="00C95243" w14:paraId="68CBAC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AE5012" w:rsidP="00C95243" w:rsidRDefault="00AE5012" w14:paraId="180FEDBE" w14:textId="1483B30F">
            <w:pPr>
              <w:rPr>
                <w:b w:val="0"/>
              </w:rPr>
            </w:pPr>
            <w:r w:rsidRPr="00AE5012">
              <w:rPr>
                <w:b w:val="0"/>
              </w:rPr>
              <w:t>Information Access (Subject Access Request) Protocol</w:t>
            </w:r>
          </w:p>
        </w:tc>
        <w:tc>
          <w:tcPr>
            <w:tcW w:w="3005" w:type="dxa"/>
          </w:tcPr>
          <w:p w:rsidR="00AE5012" w:rsidP="00C95243" w:rsidRDefault="00AE5012" w14:paraId="36205CE1" w14:textId="77777777">
            <w:pPr>
              <w:cnfStyle w:val="000000100000" w:firstRow="0" w:lastRow="0" w:firstColumn="0" w:lastColumn="0" w:oddVBand="0" w:evenVBand="0" w:oddHBand="1" w:evenHBand="0" w:firstRowFirstColumn="0" w:firstRowLastColumn="0" w:lastRowFirstColumn="0" w:lastRowLastColumn="0"/>
            </w:pPr>
            <w:r>
              <w:t>Emma Cooper, Kafico Ltd</w:t>
            </w:r>
          </w:p>
        </w:tc>
        <w:tc>
          <w:tcPr>
            <w:tcW w:w="3006" w:type="dxa"/>
          </w:tcPr>
          <w:p w:rsidR="00AE5012" w:rsidP="00C95243" w:rsidRDefault="00AE5012" w14:paraId="1297E8D3" w14:textId="77777777">
            <w:pPr>
              <w:cnfStyle w:val="000000100000" w:firstRow="0" w:lastRow="0" w:firstColumn="0" w:lastColumn="0" w:oddVBand="0" w:evenVBand="0" w:oddHBand="1" w:evenHBand="0" w:firstRowFirstColumn="0" w:firstRowLastColumn="0" w:lastRowFirstColumn="0" w:lastRowLastColumn="0"/>
            </w:pPr>
            <w:r>
              <w:t>[</w:t>
            </w:r>
            <w:r w:rsidRPr="00D8568D">
              <w:rPr>
                <w:highlight w:val="green"/>
              </w:rPr>
              <w:t>insert protocol owner</w:t>
            </w:r>
            <w:r>
              <w:t>]</w:t>
            </w:r>
          </w:p>
        </w:tc>
      </w:tr>
    </w:tbl>
    <w:p w:rsidR="00AE5012" w:rsidP="00AE5012" w:rsidRDefault="00AE5012" w14:paraId="689C565C" w14:textId="77777777"/>
    <w:tbl>
      <w:tblPr>
        <w:tblStyle w:val="GridTable4-Accent5"/>
        <w:tblW w:w="0" w:type="auto"/>
        <w:tblLook w:val="04A0" w:firstRow="1" w:lastRow="0" w:firstColumn="1" w:lastColumn="0" w:noHBand="0" w:noVBand="1"/>
      </w:tblPr>
      <w:tblGrid>
        <w:gridCol w:w="925"/>
        <w:gridCol w:w="1655"/>
        <w:gridCol w:w="959"/>
        <w:gridCol w:w="5477"/>
      </w:tblGrid>
      <w:tr w:rsidR="001E1F25" w:rsidTr="5A0C01F7" w14:paraId="7B2320E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Mar/>
          </w:tcPr>
          <w:p w:rsidR="001E1F25" w:rsidP="00C95243" w:rsidRDefault="001E1F25" w14:paraId="50AA0753" w14:textId="77777777">
            <w:r>
              <w:t>Version</w:t>
            </w:r>
          </w:p>
        </w:tc>
        <w:tc>
          <w:tcPr>
            <w:cnfStyle w:val="000000000000" w:firstRow="0" w:lastRow="0" w:firstColumn="0" w:lastColumn="0" w:oddVBand="0" w:evenVBand="0" w:oddHBand="0" w:evenHBand="0" w:firstRowFirstColumn="0" w:firstRowLastColumn="0" w:lastRowFirstColumn="0" w:lastRowLastColumn="0"/>
            <w:tcW w:w="1655" w:type="dxa"/>
            <w:tcMar/>
          </w:tcPr>
          <w:p w:rsidR="001E1F25" w:rsidP="00C95243" w:rsidRDefault="001E1F25" w14:paraId="25E7D751"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959" w:type="dxa"/>
            <w:tcMar/>
          </w:tcPr>
          <w:p w:rsidR="001E1F25" w:rsidP="00C95243" w:rsidRDefault="001E1F25" w14:paraId="248FFF86" w14:textId="77777777">
            <w:pPr>
              <w:cnfStyle w:val="100000000000" w:firstRow="1"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5477" w:type="dxa"/>
            <w:tcMar/>
          </w:tcPr>
          <w:p w:rsidR="001E1F25" w:rsidP="00C95243" w:rsidRDefault="001E1F25" w14:paraId="4A3C01F0" w14:textId="2DF17E88">
            <w:pPr>
              <w:cnfStyle w:val="100000000000" w:firstRow="1" w:lastRow="0" w:firstColumn="0" w:lastColumn="0" w:oddVBand="0" w:evenVBand="0" w:oddHBand="0" w:evenHBand="0" w:firstRowFirstColumn="0" w:firstRowLastColumn="0" w:lastRowFirstColumn="0" w:lastRowLastColumn="0"/>
            </w:pPr>
            <w:r>
              <w:t>Version comments</w:t>
            </w:r>
          </w:p>
        </w:tc>
      </w:tr>
      <w:tr w:rsidR="001E1F25" w:rsidTr="5A0C01F7" w14:paraId="2244E3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Mar/>
          </w:tcPr>
          <w:p w:rsidRPr="008C4013" w:rsidR="001E1F25" w:rsidP="00C95243" w:rsidRDefault="001E1F25" w14:paraId="0DB28ADA" w14:textId="77777777">
            <w:pPr>
              <w:rPr>
                <w:b w:val="0"/>
                <w:bCs w:val="0"/>
                <w:sz w:val="18"/>
                <w:szCs w:val="18"/>
              </w:rPr>
            </w:pPr>
            <w:r w:rsidRPr="008C4013">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1655" w:type="dxa"/>
            <w:tcMar/>
          </w:tcPr>
          <w:p w:rsidRPr="008C4013" w:rsidR="001E1F25" w:rsidP="00C95243" w:rsidRDefault="001E1F25" w14:paraId="15857895"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959" w:type="dxa"/>
            <w:tcMar/>
          </w:tcPr>
          <w:p w:rsidRPr="008C4013" w:rsidR="001E1F25" w:rsidP="00C95243" w:rsidRDefault="001E1F25" w14:paraId="1C7E86DB" w14:textId="19B534F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18</w:t>
            </w:r>
          </w:p>
        </w:tc>
        <w:tc>
          <w:tcPr>
            <w:cnfStyle w:val="000000000000" w:firstRow="0" w:lastRow="0" w:firstColumn="0" w:lastColumn="0" w:oddVBand="0" w:evenVBand="0" w:oddHBand="0" w:evenHBand="0" w:firstRowFirstColumn="0" w:firstRowLastColumn="0" w:lastRowFirstColumn="0" w:lastRowLastColumn="0"/>
            <w:tcW w:w="5477" w:type="dxa"/>
            <w:tcMar/>
          </w:tcPr>
          <w:p w:rsidRPr="008C4013" w:rsidR="001E1F25" w:rsidP="00C95243" w:rsidRDefault="001E1F25" w14:paraId="3C6FA620" w14:textId="434A8288">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Jan 18 New Draft</w:t>
            </w:r>
          </w:p>
        </w:tc>
      </w:tr>
      <w:tr w:rsidR="001E1F25" w:rsidTr="5A0C01F7" w14:paraId="642CDE6E" w14:textId="77777777">
        <w:tc>
          <w:tcPr>
            <w:cnfStyle w:val="001000000000" w:firstRow="0" w:lastRow="0" w:firstColumn="1" w:lastColumn="0" w:oddVBand="0" w:evenVBand="0" w:oddHBand="0" w:evenHBand="0" w:firstRowFirstColumn="0" w:firstRowLastColumn="0" w:lastRowFirstColumn="0" w:lastRowLastColumn="0"/>
            <w:tcW w:w="925" w:type="dxa"/>
            <w:tcMar/>
          </w:tcPr>
          <w:p w:rsidRPr="008C4013" w:rsidR="001E1F25" w:rsidP="00C95243" w:rsidRDefault="001E1F25" w14:paraId="47E14910" w14:textId="77777777">
            <w:pPr>
              <w:rPr>
                <w:b w:val="0"/>
                <w:bCs w:val="0"/>
                <w:sz w:val="18"/>
                <w:szCs w:val="18"/>
              </w:rPr>
            </w:pPr>
            <w:r w:rsidRPr="008C4013">
              <w:rPr>
                <w:b w:val="0"/>
                <w:bCs w:val="0"/>
                <w:sz w:val="18"/>
                <w:szCs w:val="18"/>
              </w:rPr>
              <w:t>1.1</w:t>
            </w:r>
          </w:p>
        </w:tc>
        <w:tc>
          <w:tcPr>
            <w:cnfStyle w:val="000000000000" w:firstRow="0" w:lastRow="0" w:firstColumn="0" w:lastColumn="0" w:oddVBand="0" w:evenVBand="0" w:oddHBand="0" w:evenHBand="0" w:firstRowFirstColumn="0" w:firstRowLastColumn="0" w:lastRowFirstColumn="0" w:lastRowLastColumn="0"/>
            <w:tcW w:w="1655" w:type="dxa"/>
            <w:tcMar/>
          </w:tcPr>
          <w:p w:rsidRPr="008C4013" w:rsidR="001E1F25" w:rsidP="00C95243" w:rsidRDefault="001E1F25" w14:paraId="28BCB345"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8C4013">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959" w:type="dxa"/>
            <w:tcMar/>
          </w:tcPr>
          <w:p w:rsidR="001E1F25" w:rsidP="00C95243" w:rsidRDefault="001E1F25" w14:paraId="015252A6" w14:textId="2686380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w:t>
            </w:r>
          </w:p>
        </w:tc>
        <w:tc>
          <w:tcPr>
            <w:cnfStyle w:val="000000000000" w:firstRow="0" w:lastRow="0" w:firstColumn="0" w:lastColumn="0" w:oddVBand="0" w:evenVBand="0" w:oddHBand="0" w:evenHBand="0" w:firstRowFirstColumn="0" w:firstRowLastColumn="0" w:lastRowFirstColumn="0" w:lastRowLastColumn="0"/>
            <w:tcW w:w="5477" w:type="dxa"/>
            <w:tcMar/>
          </w:tcPr>
          <w:p w:rsidR="001E1F25" w:rsidP="00C95243" w:rsidRDefault="001E1F25" w14:paraId="6A362A57" w14:textId="3D0845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 Replaced 1998 DPA with 2018 Act. Replaced GDPR with “data protection legislation”.</w:t>
            </w:r>
          </w:p>
          <w:p w:rsidR="001E1F25" w:rsidP="00C95243" w:rsidRDefault="001E1F25" w14:paraId="476F34EB"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Included methods for sending information in digital form </w:t>
            </w:r>
          </w:p>
          <w:p w:rsidRPr="008C4013" w:rsidR="001E1F25" w:rsidP="00C95243" w:rsidRDefault="001E1F25" w14:paraId="07FBDBD3" w14:textId="799E42A2">
            <w:pPr>
              <w:cnfStyle w:val="000000000000" w:firstRow="0" w:lastRow="0" w:firstColumn="0" w:lastColumn="0" w:oddVBand="0" w:evenVBand="0" w:oddHBand="0" w:evenHBand="0" w:firstRowFirstColumn="0" w:firstRowLastColumn="0" w:lastRowFirstColumn="0" w:lastRowLastColumn="0"/>
              <w:rPr>
                <w:sz w:val="18"/>
                <w:szCs w:val="18"/>
              </w:rPr>
            </w:pPr>
          </w:p>
        </w:tc>
      </w:tr>
      <w:tr w:rsidR="001E1F25" w:rsidTr="5A0C01F7" w14:paraId="766FEE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Mar/>
          </w:tcPr>
          <w:p w:rsidRPr="008C4013" w:rsidR="001E1F25" w:rsidP="00C95243" w:rsidRDefault="001E1F25" w14:paraId="56EB0158" w14:textId="21A3034D">
            <w:pPr>
              <w:rPr>
                <w:sz w:val="18"/>
                <w:szCs w:val="18"/>
              </w:rPr>
            </w:pPr>
            <w:r>
              <w:rPr>
                <w:sz w:val="18"/>
                <w:szCs w:val="18"/>
              </w:rPr>
              <w:t>1.2</w:t>
            </w:r>
          </w:p>
        </w:tc>
        <w:tc>
          <w:tcPr>
            <w:cnfStyle w:val="000000000000" w:firstRow="0" w:lastRow="0" w:firstColumn="0" w:lastColumn="0" w:oddVBand="0" w:evenVBand="0" w:oddHBand="0" w:evenHBand="0" w:firstRowFirstColumn="0" w:firstRowLastColumn="0" w:lastRowFirstColumn="0" w:lastRowLastColumn="0"/>
            <w:tcW w:w="1655" w:type="dxa"/>
            <w:tcMar/>
          </w:tcPr>
          <w:p w:rsidRPr="008C4013" w:rsidR="001E1F25" w:rsidP="00C95243" w:rsidRDefault="001E1F25" w14:paraId="109F7319" w14:textId="533DD49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959" w:type="dxa"/>
            <w:tcMar/>
          </w:tcPr>
          <w:p w:rsidR="001E1F25" w:rsidP="00C95243" w:rsidRDefault="001E1F25" w14:paraId="09C413DA" w14:textId="35DF0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19</w:t>
            </w:r>
          </w:p>
        </w:tc>
        <w:tc>
          <w:tcPr>
            <w:cnfStyle w:val="000000000000" w:firstRow="0" w:lastRow="0" w:firstColumn="0" w:lastColumn="0" w:oddVBand="0" w:evenVBand="0" w:oddHBand="0" w:evenHBand="0" w:firstRowFirstColumn="0" w:firstRowLastColumn="0" w:lastRowFirstColumn="0" w:lastRowLastColumn="0"/>
            <w:tcW w:w="5477" w:type="dxa"/>
            <w:tcMar/>
          </w:tcPr>
          <w:p w:rsidR="001E1F25" w:rsidP="00C95243" w:rsidRDefault="001E1F25" w14:paraId="500F4FA9" w14:textId="4E395D7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19 – removed reference to charging solicitor for excessive request due to proportionality</w:t>
            </w:r>
          </w:p>
        </w:tc>
      </w:tr>
      <w:tr w:rsidR="001E1F25" w:rsidTr="5A0C01F7" w14:paraId="1AD2AEA6" w14:textId="77777777">
        <w:tc>
          <w:tcPr>
            <w:cnfStyle w:val="001000000000" w:firstRow="0" w:lastRow="0" w:firstColumn="1" w:lastColumn="0" w:oddVBand="0" w:evenVBand="0" w:oddHBand="0" w:evenHBand="0" w:firstRowFirstColumn="0" w:firstRowLastColumn="0" w:lastRowFirstColumn="0" w:lastRowLastColumn="0"/>
            <w:tcW w:w="925" w:type="dxa"/>
            <w:tcMar/>
          </w:tcPr>
          <w:p w:rsidR="001E1F25" w:rsidP="00C95243" w:rsidRDefault="001E1F25" w14:paraId="0B923DE1" w14:textId="0C3A45BC">
            <w:pPr>
              <w:rPr>
                <w:sz w:val="18"/>
                <w:szCs w:val="18"/>
              </w:rPr>
            </w:pPr>
            <w:r>
              <w:rPr>
                <w:sz w:val="18"/>
                <w:szCs w:val="18"/>
              </w:rPr>
              <w:t>1.3</w:t>
            </w:r>
          </w:p>
        </w:tc>
        <w:tc>
          <w:tcPr>
            <w:cnfStyle w:val="000000000000" w:firstRow="0" w:lastRow="0" w:firstColumn="0" w:lastColumn="0" w:oddVBand="0" w:evenVBand="0" w:oddHBand="0" w:evenHBand="0" w:firstRowFirstColumn="0" w:firstRowLastColumn="0" w:lastRowFirstColumn="0" w:lastRowLastColumn="0"/>
            <w:tcW w:w="1655" w:type="dxa"/>
            <w:tcMar/>
          </w:tcPr>
          <w:p w:rsidR="001E1F25" w:rsidP="00C95243" w:rsidRDefault="001E1F25" w14:paraId="045C8C47" w14:textId="6338F0B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959" w:type="dxa"/>
            <w:tcMar/>
          </w:tcPr>
          <w:p w:rsidR="001E1F25" w:rsidP="00C95243" w:rsidRDefault="001E1F25" w14:paraId="4EEEDBE8" w14:textId="2E576E4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Feb 19</w:t>
            </w:r>
          </w:p>
        </w:tc>
        <w:tc>
          <w:tcPr>
            <w:cnfStyle w:val="000000000000" w:firstRow="0" w:lastRow="0" w:firstColumn="0" w:lastColumn="0" w:oddVBand="0" w:evenVBand="0" w:oddHBand="0" w:evenHBand="0" w:firstRowFirstColumn="0" w:firstRowLastColumn="0" w:lastRowFirstColumn="0" w:lastRowLastColumn="0"/>
            <w:tcW w:w="5477" w:type="dxa"/>
            <w:tcMar/>
          </w:tcPr>
          <w:p w:rsidR="001E1F25" w:rsidP="00C95243" w:rsidRDefault="001E1F25" w14:paraId="6D7E215C" w14:textId="423A3AC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Added section related to Power of Attorney</w:t>
            </w:r>
          </w:p>
        </w:tc>
      </w:tr>
      <w:tr w:rsidR="001E1F25" w:rsidTr="5A0C01F7" w14:paraId="3D05AF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Mar/>
          </w:tcPr>
          <w:p w:rsidR="001E1F25" w:rsidP="001E1F25" w:rsidRDefault="001E1F25" w14:paraId="449B0DCA" w14:textId="52AE067C">
            <w:pPr>
              <w:rPr>
                <w:sz w:val="18"/>
                <w:szCs w:val="18"/>
              </w:rPr>
            </w:pPr>
            <w:r>
              <w:rPr>
                <w:sz w:val="18"/>
                <w:szCs w:val="18"/>
              </w:rPr>
              <w:t>1.5</w:t>
            </w:r>
          </w:p>
        </w:tc>
        <w:tc>
          <w:tcPr>
            <w:cnfStyle w:val="000000000000" w:firstRow="0" w:lastRow="0" w:firstColumn="0" w:lastColumn="0" w:oddVBand="0" w:evenVBand="0" w:oddHBand="0" w:evenHBand="0" w:firstRowFirstColumn="0" w:firstRowLastColumn="0" w:lastRowFirstColumn="0" w:lastRowLastColumn="0"/>
            <w:tcW w:w="1655" w:type="dxa"/>
            <w:tcMar/>
          </w:tcPr>
          <w:p w:rsidR="001E1F25" w:rsidP="001E1F25" w:rsidRDefault="001E1F25" w14:paraId="0B6CD335" w14:textId="02F8145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959" w:type="dxa"/>
            <w:tcMar/>
          </w:tcPr>
          <w:p w:rsidR="001E1F25" w:rsidP="001E1F25" w:rsidRDefault="001E1F25" w14:paraId="46498A8F" w14:textId="0231BF6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 19</w:t>
            </w:r>
          </w:p>
        </w:tc>
        <w:tc>
          <w:tcPr>
            <w:cnfStyle w:val="000000000000" w:firstRow="0" w:lastRow="0" w:firstColumn="0" w:lastColumn="0" w:oddVBand="0" w:evenVBand="0" w:oddHBand="0" w:evenHBand="0" w:firstRowFirstColumn="0" w:firstRowLastColumn="0" w:lastRowFirstColumn="0" w:lastRowLastColumn="0"/>
            <w:tcW w:w="5477" w:type="dxa"/>
            <w:tcMar/>
          </w:tcPr>
          <w:p w:rsidR="001E1F25" w:rsidP="001E1F25" w:rsidRDefault="001E1F25" w14:paraId="68EF3D0B" w14:textId="1668A0A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Added section for Children and Young People</w:t>
            </w:r>
          </w:p>
        </w:tc>
      </w:tr>
      <w:tr w:rsidR="001E1F25" w:rsidTr="5A0C01F7" w14:paraId="73F1C2B5" w14:textId="77777777">
        <w:tc>
          <w:tcPr>
            <w:cnfStyle w:val="001000000000" w:firstRow="0" w:lastRow="0" w:firstColumn="1" w:lastColumn="0" w:oddVBand="0" w:evenVBand="0" w:oddHBand="0" w:evenHBand="0" w:firstRowFirstColumn="0" w:firstRowLastColumn="0" w:lastRowFirstColumn="0" w:lastRowLastColumn="0"/>
            <w:tcW w:w="925" w:type="dxa"/>
            <w:tcMar/>
          </w:tcPr>
          <w:p w:rsidR="001E1F25" w:rsidP="001E1F25" w:rsidRDefault="001E1F25" w14:paraId="2E5389B5" w14:textId="46E7B654">
            <w:pPr>
              <w:rPr>
                <w:sz w:val="18"/>
                <w:szCs w:val="18"/>
              </w:rPr>
            </w:pPr>
            <w:r w:rsidRPr="15486179">
              <w:rPr>
                <w:sz w:val="18"/>
                <w:szCs w:val="18"/>
              </w:rPr>
              <w:t>1.6</w:t>
            </w:r>
          </w:p>
        </w:tc>
        <w:tc>
          <w:tcPr>
            <w:cnfStyle w:val="000000000000" w:firstRow="0" w:lastRow="0" w:firstColumn="0" w:lastColumn="0" w:oddVBand="0" w:evenVBand="0" w:oddHBand="0" w:evenHBand="0" w:firstRowFirstColumn="0" w:firstRowLastColumn="0" w:lastRowFirstColumn="0" w:lastRowLastColumn="0"/>
            <w:tcW w:w="1655" w:type="dxa"/>
            <w:tcMar/>
          </w:tcPr>
          <w:p w:rsidR="001E1F25" w:rsidP="001E1F25" w:rsidRDefault="001E1F25" w14:paraId="55D6ADCF" w14:textId="424A8CEE">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959" w:type="dxa"/>
            <w:tcMar/>
          </w:tcPr>
          <w:p w:rsidR="001E1F25" w:rsidP="001E1F25" w:rsidRDefault="001E1F25" w14:paraId="7D74DFCD" w14:textId="410D6D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 19</w:t>
            </w:r>
          </w:p>
        </w:tc>
        <w:tc>
          <w:tcPr>
            <w:cnfStyle w:val="000000000000" w:firstRow="0" w:lastRow="0" w:firstColumn="0" w:lastColumn="0" w:oddVBand="0" w:evenVBand="0" w:oddHBand="0" w:evenHBand="0" w:firstRowFirstColumn="0" w:firstRowLastColumn="0" w:lastRowFirstColumn="0" w:lastRowLastColumn="0"/>
            <w:tcW w:w="5477" w:type="dxa"/>
            <w:tcMar/>
          </w:tcPr>
          <w:p w:rsidR="001E1F25" w:rsidP="001E1F25" w:rsidRDefault="001E1F25" w14:paraId="27D6BBDD" w14:textId="3B22A567">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Updated Accessing Encrypted Emails Guidance Link</w:t>
            </w:r>
          </w:p>
        </w:tc>
      </w:tr>
      <w:tr w:rsidR="001E1F25" w:rsidTr="5A0C01F7" w14:paraId="1D7561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Mar/>
          </w:tcPr>
          <w:p w:rsidR="001E1F25" w:rsidP="001E1F25" w:rsidRDefault="001E1F25" w14:paraId="645643DC" w14:textId="3B302787">
            <w:pPr>
              <w:rPr>
                <w:sz w:val="18"/>
                <w:szCs w:val="18"/>
              </w:rPr>
            </w:pPr>
            <w:r>
              <w:rPr>
                <w:sz w:val="18"/>
                <w:szCs w:val="18"/>
              </w:rPr>
              <w:t>1.7</w:t>
            </w:r>
          </w:p>
        </w:tc>
        <w:tc>
          <w:tcPr>
            <w:cnfStyle w:val="000000000000" w:firstRow="0" w:lastRow="0" w:firstColumn="0" w:lastColumn="0" w:oddVBand="0" w:evenVBand="0" w:oddHBand="0" w:evenHBand="0" w:firstRowFirstColumn="0" w:firstRowLastColumn="0" w:lastRowFirstColumn="0" w:lastRowLastColumn="0"/>
            <w:tcW w:w="1655" w:type="dxa"/>
            <w:tcMar/>
          </w:tcPr>
          <w:p w:rsidR="001E1F25" w:rsidP="001E1F25" w:rsidRDefault="001E1F25" w14:paraId="5C7648FB" w14:textId="416927F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959" w:type="dxa"/>
            <w:tcMar/>
          </w:tcPr>
          <w:p w:rsidR="001E1F25" w:rsidP="001E1F25" w:rsidRDefault="001E1F25" w14:paraId="225706AB" w14:textId="7A2F9C0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 19</w:t>
            </w:r>
          </w:p>
        </w:tc>
        <w:tc>
          <w:tcPr>
            <w:cnfStyle w:val="000000000000" w:firstRow="0" w:lastRow="0" w:firstColumn="0" w:lastColumn="0" w:oddVBand="0" w:evenVBand="0" w:oddHBand="0" w:evenHBand="0" w:firstRowFirstColumn="0" w:firstRowLastColumn="0" w:lastRowFirstColumn="0" w:lastRowLastColumn="0"/>
            <w:tcW w:w="5477" w:type="dxa"/>
            <w:tcMar/>
          </w:tcPr>
          <w:p w:rsidR="001E1F25" w:rsidP="001E1F25" w:rsidRDefault="001E1F25" w14:paraId="40DA9AE7" w14:textId="0F819C3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Added Appendix I (2) for practices who only release a ‘filtered’ record for SAR</w:t>
            </w:r>
          </w:p>
        </w:tc>
      </w:tr>
      <w:tr w:rsidR="001E1F25" w:rsidTr="5A0C01F7" w14:paraId="3BC0D469" w14:textId="77777777">
        <w:tc>
          <w:tcPr>
            <w:cnfStyle w:val="001000000000" w:firstRow="0" w:lastRow="0" w:firstColumn="1" w:lastColumn="0" w:oddVBand="0" w:evenVBand="0" w:oddHBand="0" w:evenHBand="0" w:firstRowFirstColumn="0" w:firstRowLastColumn="0" w:lastRowFirstColumn="0" w:lastRowLastColumn="0"/>
            <w:tcW w:w="925" w:type="dxa"/>
            <w:tcMar/>
          </w:tcPr>
          <w:p w:rsidR="001E1F25" w:rsidP="001E1F25" w:rsidRDefault="001E1F25" w14:paraId="64E6F675" w14:textId="6EE7147A">
            <w:pPr>
              <w:rPr>
                <w:sz w:val="18"/>
                <w:szCs w:val="18"/>
              </w:rPr>
            </w:pPr>
            <w:r>
              <w:rPr>
                <w:sz w:val="18"/>
                <w:szCs w:val="18"/>
              </w:rPr>
              <w:t>1.8</w:t>
            </w:r>
          </w:p>
        </w:tc>
        <w:tc>
          <w:tcPr>
            <w:cnfStyle w:val="000000000000" w:firstRow="0" w:lastRow="0" w:firstColumn="0" w:lastColumn="0" w:oddVBand="0" w:evenVBand="0" w:oddHBand="0" w:evenHBand="0" w:firstRowFirstColumn="0" w:firstRowLastColumn="0" w:lastRowFirstColumn="0" w:lastRowLastColumn="0"/>
            <w:tcW w:w="1655" w:type="dxa"/>
            <w:tcMar/>
          </w:tcPr>
          <w:p w:rsidR="001E1F25" w:rsidP="001E1F25" w:rsidRDefault="001E1F25" w14:paraId="0B89C9A3" w14:textId="0F376FD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Hannah Calway, Kafico Ltd</w:t>
            </w:r>
          </w:p>
        </w:tc>
        <w:tc>
          <w:tcPr>
            <w:cnfStyle w:val="000000000000" w:firstRow="0" w:lastRow="0" w:firstColumn="0" w:lastColumn="0" w:oddVBand="0" w:evenVBand="0" w:oddHBand="0" w:evenHBand="0" w:firstRowFirstColumn="0" w:firstRowLastColumn="0" w:lastRowFirstColumn="0" w:lastRowLastColumn="0"/>
            <w:tcW w:w="959" w:type="dxa"/>
            <w:tcMar/>
          </w:tcPr>
          <w:p w:rsidR="001E1F25" w:rsidP="001E1F25" w:rsidRDefault="001E1F25" w14:paraId="353712BA" w14:textId="435FDB1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 19</w:t>
            </w:r>
          </w:p>
        </w:tc>
        <w:tc>
          <w:tcPr>
            <w:cnfStyle w:val="000000000000" w:firstRow="0" w:lastRow="0" w:firstColumn="0" w:lastColumn="0" w:oddVBand="0" w:evenVBand="0" w:oddHBand="0" w:evenHBand="0" w:firstRowFirstColumn="0" w:firstRowLastColumn="0" w:lastRowFirstColumn="0" w:lastRowLastColumn="0"/>
            <w:tcW w:w="5477" w:type="dxa"/>
            <w:tcMar/>
          </w:tcPr>
          <w:p w:rsidR="001E1F25" w:rsidP="001E1F25" w:rsidRDefault="001E1F25" w14:paraId="5CCB3FBC" w14:textId="6BFF1E3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Amendments to sections “What about Requests via a Solicitor” and Addition of “Possible Script when Calling a Patient”</w:t>
            </w:r>
          </w:p>
          <w:p w:rsidR="001E1F25" w:rsidP="001E1F25" w:rsidRDefault="001E1F25" w14:paraId="4009319B" w14:textId="7C58EFF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Amendment to Appendix C Letter to Solicitors</w:t>
            </w:r>
          </w:p>
        </w:tc>
      </w:tr>
      <w:tr w:rsidR="5A0C01F7" w:rsidTr="5A0C01F7" w14:paraId="698460DA">
        <w:tc>
          <w:tcPr>
            <w:cnfStyle w:val="001000000000" w:firstRow="0" w:lastRow="0" w:firstColumn="1" w:lastColumn="0" w:oddVBand="0" w:evenVBand="0" w:oddHBand="0" w:evenHBand="0" w:firstRowFirstColumn="0" w:firstRowLastColumn="0" w:lastRowFirstColumn="0" w:lastRowLastColumn="0"/>
            <w:tcW w:w="925" w:type="dxa"/>
            <w:tcMar/>
          </w:tcPr>
          <w:p w:rsidR="5A0C01F7" w:rsidP="5A0C01F7" w:rsidRDefault="5A0C01F7" w14:paraId="274FF6A2" w14:textId="11A6FA31">
            <w:pPr>
              <w:pStyle w:val="Normal"/>
              <w:rPr>
                <w:sz w:val="18"/>
                <w:szCs w:val="18"/>
              </w:rPr>
            </w:pPr>
            <w:r w:rsidRPr="5A0C01F7" w:rsidR="5A0C01F7">
              <w:rPr>
                <w:sz w:val="18"/>
                <w:szCs w:val="18"/>
              </w:rPr>
              <w:t>1.8</w:t>
            </w:r>
          </w:p>
        </w:tc>
        <w:tc>
          <w:tcPr>
            <w:cnfStyle w:val="000000000000" w:firstRow="0" w:lastRow="0" w:firstColumn="0" w:lastColumn="0" w:oddVBand="0" w:evenVBand="0" w:oddHBand="0" w:evenHBand="0" w:firstRowFirstColumn="0" w:firstRowLastColumn="0" w:lastRowFirstColumn="0" w:lastRowLastColumn="0"/>
            <w:tcW w:w="1655" w:type="dxa"/>
            <w:tcMar/>
          </w:tcPr>
          <w:p w:rsidR="5A0C01F7" w:rsidP="5A0C01F7" w:rsidRDefault="5A0C01F7" w14:paraId="7FF53074" w14:textId="4856A6B0">
            <w:pPr>
              <w:pStyle w:val="Normal"/>
              <w:rPr>
                <w:sz w:val="18"/>
                <w:szCs w:val="18"/>
              </w:rPr>
            </w:pPr>
            <w:r w:rsidRPr="5A0C01F7" w:rsidR="5A0C01F7">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959" w:type="dxa"/>
            <w:tcMar/>
          </w:tcPr>
          <w:p w:rsidR="5A0C01F7" w:rsidP="5A0C01F7" w:rsidRDefault="5A0C01F7" w14:paraId="5E9899E4" w14:textId="3AAEDBB9">
            <w:pPr>
              <w:pStyle w:val="Normal"/>
              <w:rPr>
                <w:sz w:val="18"/>
                <w:szCs w:val="18"/>
              </w:rPr>
            </w:pPr>
            <w:r w:rsidRPr="5A0C01F7" w:rsidR="5A0C01F7">
              <w:rPr>
                <w:sz w:val="18"/>
                <w:szCs w:val="18"/>
              </w:rPr>
              <w:t>Feb 20</w:t>
            </w:r>
          </w:p>
        </w:tc>
        <w:tc>
          <w:tcPr>
            <w:cnfStyle w:val="000000000000" w:firstRow="0" w:lastRow="0" w:firstColumn="0" w:lastColumn="0" w:oddVBand="0" w:evenVBand="0" w:oddHBand="0" w:evenHBand="0" w:firstRowFirstColumn="0" w:firstRowLastColumn="0" w:lastRowFirstColumn="0" w:lastRowLastColumn="0"/>
            <w:tcW w:w="5477" w:type="dxa"/>
            <w:tcMar/>
          </w:tcPr>
          <w:p w:rsidR="5A0C01F7" w:rsidP="5A0C01F7" w:rsidRDefault="5A0C01F7" w14:paraId="7731EF35" w14:textId="08F22F2B">
            <w:pPr>
              <w:pStyle w:val="Normal"/>
              <w:rPr>
                <w:sz w:val="18"/>
                <w:szCs w:val="18"/>
              </w:rPr>
            </w:pPr>
            <w:r w:rsidRPr="5A0C01F7" w:rsidR="5A0C01F7">
              <w:rPr>
                <w:sz w:val="18"/>
                <w:szCs w:val="18"/>
              </w:rPr>
              <w:t>Annual review – no amendments</w:t>
            </w:r>
          </w:p>
        </w:tc>
      </w:tr>
    </w:tbl>
    <w:p w:rsidR="00C53CFE" w:rsidP="000B68A3" w:rsidRDefault="00C53CFE" w14:paraId="6FC2EC13" w14:textId="77777777">
      <w:pPr>
        <w:pStyle w:val="Heading2"/>
        <w:rPr>
          <w:lang w:eastAsia="en-GB"/>
        </w:rPr>
      </w:pPr>
    </w:p>
    <w:sdt>
      <w:sdtPr>
        <w:rPr>
          <w:rFonts w:ascii="Arial Nova Light" w:hAnsi="Arial Nova Light" w:eastAsiaTheme="minorHAnsi" w:cstheme="minorBidi"/>
          <w:color w:val="auto"/>
          <w:sz w:val="22"/>
          <w:szCs w:val="22"/>
          <w:lang w:val="en-GB"/>
        </w:rPr>
        <w:id w:val="478887771"/>
        <w:docPartObj>
          <w:docPartGallery w:val="Table of Contents"/>
          <w:docPartUnique/>
        </w:docPartObj>
      </w:sdtPr>
      <w:sdtEndPr>
        <w:rPr>
          <w:b/>
          <w:bCs/>
          <w:noProof/>
        </w:rPr>
      </w:sdtEndPr>
      <w:sdtContent>
        <w:p w:rsidR="00C53CFE" w:rsidRDefault="00C53CFE" w14:paraId="2A3139CB" w14:textId="6605F99B">
          <w:pPr>
            <w:pStyle w:val="TOCHeading"/>
          </w:pPr>
          <w:r>
            <w:t>Contents</w:t>
          </w:r>
        </w:p>
        <w:p w:rsidR="00FE630E" w:rsidRDefault="00C53CFE" w14:paraId="56495835" w14:textId="4B4785C9">
          <w:pPr>
            <w:pStyle w:val="TOC2"/>
            <w:tabs>
              <w:tab w:val="right" w:leader="dot" w:pos="9016"/>
            </w:tabs>
            <w:rPr>
              <w:rFonts w:asciiTheme="minorHAnsi" w:hAnsiTheme="minorHAnsi"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history="1" w:anchor="_Toc26520334">
            <w:r w:rsidRPr="00F110D0" w:rsidR="00FE630E">
              <w:rPr>
                <w:rStyle w:val="Hyperlink"/>
                <w:noProof/>
                <w:lang w:eastAsia="en-GB"/>
              </w:rPr>
              <w:t>Sources</w:t>
            </w:r>
            <w:r w:rsidR="00FE630E">
              <w:rPr>
                <w:noProof/>
                <w:webHidden/>
              </w:rPr>
              <w:tab/>
            </w:r>
            <w:r w:rsidR="00FE630E">
              <w:rPr>
                <w:noProof/>
                <w:webHidden/>
              </w:rPr>
              <w:fldChar w:fldCharType="begin"/>
            </w:r>
            <w:r w:rsidR="00FE630E">
              <w:rPr>
                <w:noProof/>
                <w:webHidden/>
              </w:rPr>
              <w:instrText xml:space="preserve"> PAGEREF _Toc26520334 \h </w:instrText>
            </w:r>
            <w:r w:rsidR="00FE630E">
              <w:rPr>
                <w:noProof/>
                <w:webHidden/>
              </w:rPr>
            </w:r>
            <w:r w:rsidR="00FE630E">
              <w:rPr>
                <w:noProof/>
                <w:webHidden/>
              </w:rPr>
              <w:fldChar w:fldCharType="separate"/>
            </w:r>
            <w:r w:rsidR="00FE630E">
              <w:rPr>
                <w:noProof/>
                <w:webHidden/>
              </w:rPr>
              <w:t>2</w:t>
            </w:r>
            <w:r w:rsidR="00FE630E">
              <w:rPr>
                <w:noProof/>
                <w:webHidden/>
              </w:rPr>
              <w:fldChar w:fldCharType="end"/>
            </w:r>
          </w:hyperlink>
        </w:p>
        <w:p w:rsidR="00FE630E" w:rsidRDefault="002F4F68" w14:paraId="56C9D06E" w14:textId="5B8F78DA">
          <w:pPr>
            <w:pStyle w:val="TOC2"/>
            <w:tabs>
              <w:tab w:val="right" w:leader="dot" w:pos="9016"/>
            </w:tabs>
            <w:rPr>
              <w:rFonts w:asciiTheme="minorHAnsi" w:hAnsiTheme="minorHAnsi" w:eastAsiaTheme="minorEastAsia"/>
              <w:noProof/>
              <w:lang w:eastAsia="en-GB"/>
            </w:rPr>
          </w:pPr>
          <w:hyperlink w:history="1" w:anchor="_Toc26520335">
            <w:r w:rsidRPr="00F110D0" w:rsidR="00FE630E">
              <w:rPr>
                <w:rStyle w:val="Hyperlink"/>
                <w:noProof/>
                <w:lang w:eastAsia="en-GB"/>
              </w:rPr>
              <w:t>Definitions / Context</w:t>
            </w:r>
            <w:r w:rsidR="00FE630E">
              <w:rPr>
                <w:noProof/>
                <w:webHidden/>
              </w:rPr>
              <w:tab/>
            </w:r>
            <w:r w:rsidR="00FE630E">
              <w:rPr>
                <w:noProof/>
                <w:webHidden/>
              </w:rPr>
              <w:fldChar w:fldCharType="begin"/>
            </w:r>
            <w:r w:rsidR="00FE630E">
              <w:rPr>
                <w:noProof/>
                <w:webHidden/>
              </w:rPr>
              <w:instrText xml:space="preserve"> PAGEREF _Toc26520335 \h </w:instrText>
            </w:r>
            <w:r w:rsidR="00FE630E">
              <w:rPr>
                <w:noProof/>
                <w:webHidden/>
              </w:rPr>
            </w:r>
            <w:r w:rsidR="00FE630E">
              <w:rPr>
                <w:noProof/>
                <w:webHidden/>
              </w:rPr>
              <w:fldChar w:fldCharType="separate"/>
            </w:r>
            <w:r w:rsidR="00FE630E">
              <w:rPr>
                <w:noProof/>
                <w:webHidden/>
              </w:rPr>
              <w:t>3</w:t>
            </w:r>
            <w:r w:rsidR="00FE630E">
              <w:rPr>
                <w:noProof/>
                <w:webHidden/>
              </w:rPr>
              <w:fldChar w:fldCharType="end"/>
            </w:r>
          </w:hyperlink>
        </w:p>
        <w:p w:rsidR="00FE630E" w:rsidRDefault="002F4F68" w14:paraId="174DEA60" w14:textId="43F9B7B8">
          <w:pPr>
            <w:pStyle w:val="TOC1"/>
            <w:tabs>
              <w:tab w:val="left" w:pos="440"/>
              <w:tab w:val="right" w:leader="dot" w:pos="9016"/>
            </w:tabs>
            <w:rPr>
              <w:rFonts w:asciiTheme="minorHAnsi" w:hAnsiTheme="minorHAnsi" w:eastAsiaTheme="minorEastAsia"/>
              <w:noProof/>
              <w:lang w:eastAsia="en-GB"/>
            </w:rPr>
          </w:pPr>
          <w:hyperlink w:history="1" w:anchor="_Toc26520336">
            <w:r w:rsidRPr="00F110D0" w:rsidR="00FE630E">
              <w:rPr>
                <w:rStyle w:val="Hyperlink"/>
                <w:noProof/>
                <w:lang w:eastAsia="en-GB"/>
              </w:rPr>
              <w:t>1.</w:t>
            </w:r>
            <w:r w:rsidR="00FE630E">
              <w:rPr>
                <w:rFonts w:asciiTheme="minorHAnsi" w:hAnsiTheme="minorHAnsi" w:eastAsiaTheme="minorEastAsia"/>
                <w:noProof/>
                <w:lang w:eastAsia="en-GB"/>
              </w:rPr>
              <w:tab/>
            </w:r>
            <w:r w:rsidRPr="00F110D0" w:rsidR="00FE630E">
              <w:rPr>
                <w:rStyle w:val="Hyperlink"/>
                <w:noProof/>
                <w:lang w:eastAsia="en-GB"/>
              </w:rPr>
              <w:t>Clarify the Request</w:t>
            </w:r>
            <w:r w:rsidR="00FE630E">
              <w:rPr>
                <w:noProof/>
                <w:webHidden/>
              </w:rPr>
              <w:tab/>
            </w:r>
            <w:r w:rsidR="00FE630E">
              <w:rPr>
                <w:noProof/>
                <w:webHidden/>
              </w:rPr>
              <w:fldChar w:fldCharType="begin"/>
            </w:r>
            <w:r w:rsidR="00FE630E">
              <w:rPr>
                <w:noProof/>
                <w:webHidden/>
              </w:rPr>
              <w:instrText xml:space="preserve"> PAGEREF _Toc26520336 \h </w:instrText>
            </w:r>
            <w:r w:rsidR="00FE630E">
              <w:rPr>
                <w:noProof/>
                <w:webHidden/>
              </w:rPr>
            </w:r>
            <w:r w:rsidR="00FE630E">
              <w:rPr>
                <w:noProof/>
                <w:webHidden/>
              </w:rPr>
              <w:fldChar w:fldCharType="separate"/>
            </w:r>
            <w:r w:rsidR="00FE630E">
              <w:rPr>
                <w:noProof/>
                <w:webHidden/>
              </w:rPr>
              <w:t>4</w:t>
            </w:r>
            <w:r w:rsidR="00FE630E">
              <w:rPr>
                <w:noProof/>
                <w:webHidden/>
              </w:rPr>
              <w:fldChar w:fldCharType="end"/>
            </w:r>
          </w:hyperlink>
        </w:p>
        <w:p w:rsidR="00FE630E" w:rsidRDefault="002F4F68" w14:paraId="23251342" w14:textId="73EC0DEE">
          <w:pPr>
            <w:pStyle w:val="TOC2"/>
            <w:tabs>
              <w:tab w:val="right" w:leader="dot" w:pos="9016"/>
            </w:tabs>
            <w:rPr>
              <w:rFonts w:asciiTheme="minorHAnsi" w:hAnsiTheme="minorHAnsi" w:eastAsiaTheme="minorEastAsia"/>
              <w:noProof/>
              <w:lang w:eastAsia="en-GB"/>
            </w:rPr>
          </w:pPr>
          <w:hyperlink w:history="1" w:anchor="_Toc26520337">
            <w:r w:rsidRPr="00F110D0" w:rsidR="00FE630E">
              <w:rPr>
                <w:rStyle w:val="Hyperlink"/>
                <w:noProof/>
                <w:lang w:eastAsia="en-GB"/>
              </w:rPr>
              <w:t>What Constitutes a Subject Access Request?</w:t>
            </w:r>
            <w:r w:rsidR="00FE630E">
              <w:rPr>
                <w:noProof/>
                <w:webHidden/>
              </w:rPr>
              <w:tab/>
            </w:r>
            <w:r w:rsidR="00FE630E">
              <w:rPr>
                <w:noProof/>
                <w:webHidden/>
              </w:rPr>
              <w:fldChar w:fldCharType="begin"/>
            </w:r>
            <w:r w:rsidR="00FE630E">
              <w:rPr>
                <w:noProof/>
                <w:webHidden/>
              </w:rPr>
              <w:instrText xml:space="preserve"> PAGEREF _Toc26520337 \h </w:instrText>
            </w:r>
            <w:r w:rsidR="00FE630E">
              <w:rPr>
                <w:noProof/>
                <w:webHidden/>
              </w:rPr>
            </w:r>
            <w:r w:rsidR="00FE630E">
              <w:rPr>
                <w:noProof/>
                <w:webHidden/>
              </w:rPr>
              <w:fldChar w:fldCharType="separate"/>
            </w:r>
            <w:r w:rsidR="00FE630E">
              <w:rPr>
                <w:noProof/>
                <w:webHidden/>
              </w:rPr>
              <w:t>4</w:t>
            </w:r>
            <w:r w:rsidR="00FE630E">
              <w:rPr>
                <w:noProof/>
                <w:webHidden/>
              </w:rPr>
              <w:fldChar w:fldCharType="end"/>
            </w:r>
          </w:hyperlink>
        </w:p>
        <w:p w:rsidR="00FE630E" w:rsidRDefault="002F4F68" w14:paraId="60608F29" w14:textId="5FB5E4A2">
          <w:pPr>
            <w:pStyle w:val="TOC2"/>
            <w:tabs>
              <w:tab w:val="right" w:leader="dot" w:pos="9016"/>
            </w:tabs>
            <w:rPr>
              <w:rFonts w:asciiTheme="minorHAnsi" w:hAnsiTheme="minorHAnsi" w:eastAsiaTheme="minorEastAsia"/>
              <w:noProof/>
              <w:lang w:eastAsia="en-GB"/>
            </w:rPr>
          </w:pPr>
          <w:hyperlink w:history="1" w:anchor="_Toc26520338">
            <w:r w:rsidRPr="00F110D0" w:rsidR="00FE630E">
              <w:rPr>
                <w:rStyle w:val="Hyperlink"/>
                <w:noProof/>
                <w:lang w:eastAsia="en-GB"/>
              </w:rPr>
              <w:t>What about Insurance Companies?</w:t>
            </w:r>
            <w:r w:rsidR="00FE630E">
              <w:rPr>
                <w:noProof/>
                <w:webHidden/>
              </w:rPr>
              <w:tab/>
            </w:r>
            <w:r w:rsidR="00FE630E">
              <w:rPr>
                <w:noProof/>
                <w:webHidden/>
              </w:rPr>
              <w:fldChar w:fldCharType="begin"/>
            </w:r>
            <w:r w:rsidR="00FE630E">
              <w:rPr>
                <w:noProof/>
                <w:webHidden/>
              </w:rPr>
              <w:instrText xml:space="preserve"> PAGEREF _Toc26520338 \h </w:instrText>
            </w:r>
            <w:r w:rsidR="00FE630E">
              <w:rPr>
                <w:noProof/>
                <w:webHidden/>
              </w:rPr>
            </w:r>
            <w:r w:rsidR="00FE630E">
              <w:rPr>
                <w:noProof/>
                <w:webHidden/>
              </w:rPr>
              <w:fldChar w:fldCharType="separate"/>
            </w:r>
            <w:r w:rsidR="00FE630E">
              <w:rPr>
                <w:noProof/>
                <w:webHidden/>
              </w:rPr>
              <w:t>4</w:t>
            </w:r>
            <w:r w:rsidR="00FE630E">
              <w:rPr>
                <w:noProof/>
                <w:webHidden/>
              </w:rPr>
              <w:fldChar w:fldCharType="end"/>
            </w:r>
          </w:hyperlink>
        </w:p>
        <w:p w:rsidR="00FE630E" w:rsidRDefault="002F4F68" w14:paraId="7360FCF8" w14:textId="0AE44E71">
          <w:pPr>
            <w:pStyle w:val="TOC2"/>
            <w:tabs>
              <w:tab w:val="right" w:leader="dot" w:pos="9016"/>
            </w:tabs>
            <w:rPr>
              <w:rFonts w:asciiTheme="minorHAnsi" w:hAnsiTheme="minorHAnsi" w:eastAsiaTheme="minorEastAsia"/>
              <w:noProof/>
              <w:lang w:eastAsia="en-GB"/>
            </w:rPr>
          </w:pPr>
          <w:hyperlink w:history="1" w:anchor="_Toc26520339">
            <w:r w:rsidRPr="00F110D0" w:rsidR="00FE630E">
              <w:rPr>
                <w:rStyle w:val="Hyperlink"/>
                <w:noProof/>
                <w:lang w:eastAsia="en-GB"/>
              </w:rPr>
              <w:t>What about Requests via a Solicitor?</w:t>
            </w:r>
            <w:r w:rsidR="00FE630E">
              <w:rPr>
                <w:noProof/>
                <w:webHidden/>
              </w:rPr>
              <w:tab/>
            </w:r>
            <w:r w:rsidR="00FE630E">
              <w:rPr>
                <w:noProof/>
                <w:webHidden/>
              </w:rPr>
              <w:fldChar w:fldCharType="begin"/>
            </w:r>
            <w:r w:rsidR="00FE630E">
              <w:rPr>
                <w:noProof/>
                <w:webHidden/>
              </w:rPr>
              <w:instrText xml:space="preserve"> PAGEREF _Toc26520339 \h </w:instrText>
            </w:r>
            <w:r w:rsidR="00FE630E">
              <w:rPr>
                <w:noProof/>
                <w:webHidden/>
              </w:rPr>
            </w:r>
            <w:r w:rsidR="00FE630E">
              <w:rPr>
                <w:noProof/>
                <w:webHidden/>
              </w:rPr>
              <w:fldChar w:fldCharType="separate"/>
            </w:r>
            <w:r w:rsidR="00FE630E">
              <w:rPr>
                <w:noProof/>
                <w:webHidden/>
              </w:rPr>
              <w:t>4</w:t>
            </w:r>
            <w:r w:rsidR="00FE630E">
              <w:rPr>
                <w:noProof/>
                <w:webHidden/>
              </w:rPr>
              <w:fldChar w:fldCharType="end"/>
            </w:r>
          </w:hyperlink>
        </w:p>
        <w:p w:rsidR="00FE630E" w:rsidRDefault="002F4F68" w14:paraId="6AD5B791" w14:textId="227CC1FC">
          <w:pPr>
            <w:pStyle w:val="TOC2"/>
            <w:tabs>
              <w:tab w:val="right" w:leader="dot" w:pos="9016"/>
            </w:tabs>
            <w:rPr>
              <w:rFonts w:asciiTheme="minorHAnsi" w:hAnsiTheme="minorHAnsi" w:eastAsiaTheme="minorEastAsia"/>
              <w:noProof/>
              <w:lang w:eastAsia="en-GB"/>
            </w:rPr>
          </w:pPr>
          <w:hyperlink w:history="1" w:anchor="_Toc26520340">
            <w:r w:rsidRPr="00F110D0" w:rsidR="00FE630E">
              <w:rPr>
                <w:rStyle w:val="Hyperlink"/>
                <w:noProof/>
                <w:lang w:eastAsia="en-GB"/>
              </w:rPr>
              <w:t>Possible Script when calling patient</w:t>
            </w:r>
            <w:r w:rsidR="00FE630E">
              <w:rPr>
                <w:noProof/>
                <w:webHidden/>
              </w:rPr>
              <w:tab/>
            </w:r>
            <w:r w:rsidR="00FE630E">
              <w:rPr>
                <w:noProof/>
                <w:webHidden/>
              </w:rPr>
              <w:fldChar w:fldCharType="begin"/>
            </w:r>
            <w:r w:rsidR="00FE630E">
              <w:rPr>
                <w:noProof/>
                <w:webHidden/>
              </w:rPr>
              <w:instrText xml:space="preserve"> PAGEREF _Toc26520340 \h </w:instrText>
            </w:r>
            <w:r w:rsidR="00FE630E">
              <w:rPr>
                <w:noProof/>
                <w:webHidden/>
              </w:rPr>
            </w:r>
            <w:r w:rsidR="00FE630E">
              <w:rPr>
                <w:noProof/>
                <w:webHidden/>
              </w:rPr>
              <w:fldChar w:fldCharType="separate"/>
            </w:r>
            <w:r w:rsidR="00FE630E">
              <w:rPr>
                <w:noProof/>
                <w:webHidden/>
              </w:rPr>
              <w:t>5</w:t>
            </w:r>
            <w:r w:rsidR="00FE630E">
              <w:rPr>
                <w:noProof/>
                <w:webHidden/>
              </w:rPr>
              <w:fldChar w:fldCharType="end"/>
            </w:r>
          </w:hyperlink>
        </w:p>
        <w:p w:rsidR="00FE630E" w:rsidRDefault="002F4F68" w14:paraId="23F03116" w14:textId="305160BE">
          <w:pPr>
            <w:pStyle w:val="TOC2"/>
            <w:tabs>
              <w:tab w:val="right" w:leader="dot" w:pos="9016"/>
            </w:tabs>
            <w:rPr>
              <w:rFonts w:asciiTheme="minorHAnsi" w:hAnsiTheme="minorHAnsi" w:eastAsiaTheme="minorEastAsia"/>
              <w:noProof/>
              <w:lang w:eastAsia="en-GB"/>
            </w:rPr>
          </w:pPr>
          <w:hyperlink w:history="1" w:anchor="_Toc26520341">
            <w:r w:rsidRPr="00F110D0" w:rsidR="00FE630E">
              <w:rPr>
                <w:rStyle w:val="Hyperlink"/>
                <w:noProof/>
                <w:lang w:eastAsia="en-GB"/>
              </w:rPr>
              <w:t>How do I Make Sure a Subject Access Request is Proportionate and Can I charge?</w:t>
            </w:r>
            <w:r w:rsidR="00FE630E">
              <w:rPr>
                <w:noProof/>
                <w:webHidden/>
              </w:rPr>
              <w:tab/>
            </w:r>
            <w:r w:rsidR="00FE630E">
              <w:rPr>
                <w:noProof/>
                <w:webHidden/>
              </w:rPr>
              <w:fldChar w:fldCharType="begin"/>
            </w:r>
            <w:r w:rsidR="00FE630E">
              <w:rPr>
                <w:noProof/>
                <w:webHidden/>
              </w:rPr>
              <w:instrText xml:space="preserve"> PAGEREF _Toc26520341 \h </w:instrText>
            </w:r>
            <w:r w:rsidR="00FE630E">
              <w:rPr>
                <w:noProof/>
                <w:webHidden/>
              </w:rPr>
            </w:r>
            <w:r w:rsidR="00FE630E">
              <w:rPr>
                <w:noProof/>
                <w:webHidden/>
              </w:rPr>
              <w:fldChar w:fldCharType="separate"/>
            </w:r>
            <w:r w:rsidR="00FE630E">
              <w:rPr>
                <w:noProof/>
                <w:webHidden/>
              </w:rPr>
              <w:t>5</w:t>
            </w:r>
            <w:r w:rsidR="00FE630E">
              <w:rPr>
                <w:noProof/>
                <w:webHidden/>
              </w:rPr>
              <w:fldChar w:fldCharType="end"/>
            </w:r>
          </w:hyperlink>
        </w:p>
        <w:p w:rsidR="00FE630E" w:rsidRDefault="002F4F68" w14:paraId="5097D2C3" w14:textId="6FF30031">
          <w:pPr>
            <w:pStyle w:val="TOC2"/>
            <w:tabs>
              <w:tab w:val="right" w:leader="dot" w:pos="9016"/>
            </w:tabs>
            <w:rPr>
              <w:rFonts w:asciiTheme="minorHAnsi" w:hAnsiTheme="minorHAnsi" w:eastAsiaTheme="minorEastAsia"/>
              <w:noProof/>
              <w:lang w:eastAsia="en-GB"/>
            </w:rPr>
          </w:pPr>
          <w:hyperlink w:history="1" w:anchor="_Toc26520342">
            <w:r w:rsidRPr="00F110D0" w:rsidR="00FE630E">
              <w:rPr>
                <w:rStyle w:val="Hyperlink"/>
                <w:noProof/>
                <w:lang w:eastAsia="en-GB"/>
              </w:rPr>
              <w:t>How Long do I have to Respond?</w:t>
            </w:r>
            <w:r w:rsidR="00FE630E">
              <w:rPr>
                <w:noProof/>
                <w:webHidden/>
              </w:rPr>
              <w:tab/>
            </w:r>
            <w:r w:rsidR="00FE630E">
              <w:rPr>
                <w:noProof/>
                <w:webHidden/>
              </w:rPr>
              <w:fldChar w:fldCharType="begin"/>
            </w:r>
            <w:r w:rsidR="00FE630E">
              <w:rPr>
                <w:noProof/>
                <w:webHidden/>
              </w:rPr>
              <w:instrText xml:space="preserve"> PAGEREF _Toc26520342 \h </w:instrText>
            </w:r>
            <w:r w:rsidR="00FE630E">
              <w:rPr>
                <w:noProof/>
                <w:webHidden/>
              </w:rPr>
            </w:r>
            <w:r w:rsidR="00FE630E">
              <w:rPr>
                <w:noProof/>
                <w:webHidden/>
              </w:rPr>
              <w:fldChar w:fldCharType="separate"/>
            </w:r>
            <w:r w:rsidR="00FE630E">
              <w:rPr>
                <w:noProof/>
                <w:webHidden/>
              </w:rPr>
              <w:t>6</w:t>
            </w:r>
            <w:r w:rsidR="00FE630E">
              <w:rPr>
                <w:noProof/>
                <w:webHidden/>
              </w:rPr>
              <w:fldChar w:fldCharType="end"/>
            </w:r>
          </w:hyperlink>
        </w:p>
        <w:p w:rsidR="00FE630E" w:rsidRDefault="002F4F68" w14:paraId="6B7D5E66" w14:textId="359F344A">
          <w:pPr>
            <w:pStyle w:val="TOC2"/>
            <w:tabs>
              <w:tab w:val="right" w:leader="dot" w:pos="9016"/>
            </w:tabs>
            <w:rPr>
              <w:rFonts w:asciiTheme="minorHAnsi" w:hAnsiTheme="minorHAnsi" w:eastAsiaTheme="minorEastAsia"/>
              <w:noProof/>
              <w:lang w:eastAsia="en-GB"/>
            </w:rPr>
          </w:pPr>
          <w:hyperlink w:history="1" w:anchor="_Toc26520343">
            <w:r w:rsidRPr="00F110D0" w:rsidR="00FE630E">
              <w:rPr>
                <w:rStyle w:val="Hyperlink"/>
                <w:noProof/>
              </w:rPr>
              <w:t>How Should I Make Sure I Confirm Identity?</w:t>
            </w:r>
            <w:r w:rsidR="00FE630E">
              <w:rPr>
                <w:noProof/>
                <w:webHidden/>
              </w:rPr>
              <w:tab/>
            </w:r>
            <w:r w:rsidR="00FE630E">
              <w:rPr>
                <w:noProof/>
                <w:webHidden/>
              </w:rPr>
              <w:fldChar w:fldCharType="begin"/>
            </w:r>
            <w:r w:rsidR="00FE630E">
              <w:rPr>
                <w:noProof/>
                <w:webHidden/>
              </w:rPr>
              <w:instrText xml:space="preserve"> PAGEREF _Toc26520343 \h </w:instrText>
            </w:r>
            <w:r w:rsidR="00FE630E">
              <w:rPr>
                <w:noProof/>
                <w:webHidden/>
              </w:rPr>
            </w:r>
            <w:r w:rsidR="00FE630E">
              <w:rPr>
                <w:noProof/>
                <w:webHidden/>
              </w:rPr>
              <w:fldChar w:fldCharType="separate"/>
            </w:r>
            <w:r w:rsidR="00FE630E">
              <w:rPr>
                <w:noProof/>
                <w:webHidden/>
              </w:rPr>
              <w:t>7</w:t>
            </w:r>
            <w:r w:rsidR="00FE630E">
              <w:rPr>
                <w:noProof/>
                <w:webHidden/>
              </w:rPr>
              <w:fldChar w:fldCharType="end"/>
            </w:r>
          </w:hyperlink>
        </w:p>
        <w:p w:rsidR="00FE630E" w:rsidRDefault="002F4F68" w14:paraId="439B6DE9" w14:textId="5A3A5113">
          <w:pPr>
            <w:pStyle w:val="TOC2"/>
            <w:tabs>
              <w:tab w:val="right" w:leader="dot" w:pos="9016"/>
            </w:tabs>
            <w:rPr>
              <w:rFonts w:asciiTheme="minorHAnsi" w:hAnsiTheme="minorHAnsi" w:eastAsiaTheme="minorEastAsia"/>
              <w:noProof/>
              <w:lang w:eastAsia="en-GB"/>
            </w:rPr>
          </w:pPr>
          <w:hyperlink w:history="1" w:anchor="_Toc26520344">
            <w:r w:rsidRPr="00F110D0" w:rsidR="00FE630E">
              <w:rPr>
                <w:rStyle w:val="Hyperlink"/>
                <w:noProof/>
              </w:rPr>
              <w:t>How Can I Save Time and Costs by Sending Information Digitally?</w:t>
            </w:r>
            <w:r w:rsidR="00FE630E">
              <w:rPr>
                <w:noProof/>
                <w:webHidden/>
              </w:rPr>
              <w:tab/>
            </w:r>
            <w:r w:rsidR="00FE630E">
              <w:rPr>
                <w:noProof/>
                <w:webHidden/>
              </w:rPr>
              <w:fldChar w:fldCharType="begin"/>
            </w:r>
            <w:r w:rsidR="00FE630E">
              <w:rPr>
                <w:noProof/>
                <w:webHidden/>
              </w:rPr>
              <w:instrText xml:space="preserve"> PAGEREF _Toc26520344 \h </w:instrText>
            </w:r>
            <w:r w:rsidR="00FE630E">
              <w:rPr>
                <w:noProof/>
                <w:webHidden/>
              </w:rPr>
            </w:r>
            <w:r w:rsidR="00FE630E">
              <w:rPr>
                <w:noProof/>
                <w:webHidden/>
              </w:rPr>
              <w:fldChar w:fldCharType="separate"/>
            </w:r>
            <w:r w:rsidR="00FE630E">
              <w:rPr>
                <w:noProof/>
                <w:webHidden/>
              </w:rPr>
              <w:t>8</w:t>
            </w:r>
            <w:r w:rsidR="00FE630E">
              <w:rPr>
                <w:noProof/>
                <w:webHidden/>
              </w:rPr>
              <w:fldChar w:fldCharType="end"/>
            </w:r>
          </w:hyperlink>
        </w:p>
        <w:p w:rsidR="00FE630E" w:rsidRDefault="002F4F68" w14:paraId="3CD44B0D" w14:textId="7EBB14FF">
          <w:pPr>
            <w:pStyle w:val="TOC2"/>
            <w:tabs>
              <w:tab w:val="right" w:leader="dot" w:pos="9016"/>
            </w:tabs>
            <w:rPr>
              <w:rFonts w:asciiTheme="minorHAnsi" w:hAnsiTheme="minorHAnsi" w:eastAsiaTheme="minorEastAsia"/>
              <w:noProof/>
              <w:lang w:eastAsia="en-GB"/>
            </w:rPr>
          </w:pPr>
          <w:hyperlink w:history="1" w:anchor="_Toc26520345">
            <w:r w:rsidRPr="00F110D0" w:rsidR="00FE630E">
              <w:rPr>
                <w:rStyle w:val="Hyperlink"/>
                <w:noProof/>
              </w:rPr>
              <w:t>What Information Should NOT be Included?</w:t>
            </w:r>
            <w:r w:rsidR="00FE630E">
              <w:rPr>
                <w:noProof/>
                <w:webHidden/>
              </w:rPr>
              <w:tab/>
            </w:r>
            <w:r w:rsidR="00FE630E">
              <w:rPr>
                <w:noProof/>
                <w:webHidden/>
              </w:rPr>
              <w:fldChar w:fldCharType="begin"/>
            </w:r>
            <w:r w:rsidR="00FE630E">
              <w:rPr>
                <w:noProof/>
                <w:webHidden/>
              </w:rPr>
              <w:instrText xml:space="preserve"> PAGEREF _Toc26520345 \h </w:instrText>
            </w:r>
            <w:r w:rsidR="00FE630E">
              <w:rPr>
                <w:noProof/>
                <w:webHidden/>
              </w:rPr>
            </w:r>
            <w:r w:rsidR="00FE630E">
              <w:rPr>
                <w:noProof/>
                <w:webHidden/>
              </w:rPr>
              <w:fldChar w:fldCharType="separate"/>
            </w:r>
            <w:r w:rsidR="00FE630E">
              <w:rPr>
                <w:noProof/>
                <w:webHidden/>
              </w:rPr>
              <w:t>8</w:t>
            </w:r>
            <w:r w:rsidR="00FE630E">
              <w:rPr>
                <w:noProof/>
                <w:webHidden/>
              </w:rPr>
              <w:fldChar w:fldCharType="end"/>
            </w:r>
          </w:hyperlink>
        </w:p>
        <w:p w:rsidR="00FE630E" w:rsidRDefault="002F4F68" w14:paraId="37500F89" w14:textId="49BEE583">
          <w:pPr>
            <w:pStyle w:val="TOC2"/>
            <w:tabs>
              <w:tab w:val="right" w:leader="dot" w:pos="9016"/>
            </w:tabs>
            <w:rPr>
              <w:rFonts w:asciiTheme="minorHAnsi" w:hAnsiTheme="minorHAnsi" w:eastAsiaTheme="minorEastAsia"/>
              <w:noProof/>
              <w:lang w:eastAsia="en-GB"/>
            </w:rPr>
          </w:pPr>
          <w:hyperlink w:history="1" w:anchor="_Toc26520346">
            <w:r w:rsidRPr="00F110D0" w:rsidR="00FE630E">
              <w:rPr>
                <w:rStyle w:val="Hyperlink"/>
                <w:noProof/>
                <w:lang w:eastAsia="en-GB"/>
              </w:rPr>
              <w:t>Children and Young People’s Information</w:t>
            </w:r>
            <w:r w:rsidR="00FE630E">
              <w:rPr>
                <w:noProof/>
                <w:webHidden/>
              </w:rPr>
              <w:tab/>
            </w:r>
            <w:r w:rsidR="00FE630E">
              <w:rPr>
                <w:noProof/>
                <w:webHidden/>
              </w:rPr>
              <w:fldChar w:fldCharType="begin"/>
            </w:r>
            <w:r w:rsidR="00FE630E">
              <w:rPr>
                <w:noProof/>
                <w:webHidden/>
              </w:rPr>
              <w:instrText xml:space="preserve"> PAGEREF _Toc26520346 \h </w:instrText>
            </w:r>
            <w:r w:rsidR="00FE630E">
              <w:rPr>
                <w:noProof/>
                <w:webHidden/>
              </w:rPr>
            </w:r>
            <w:r w:rsidR="00FE630E">
              <w:rPr>
                <w:noProof/>
                <w:webHidden/>
              </w:rPr>
              <w:fldChar w:fldCharType="separate"/>
            </w:r>
            <w:r w:rsidR="00FE630E">
              <w:rPr>
                <w:noProof/>
                <w:webHidden/>
              </w:rPr>
              <w:t>10</w:t>
            </w:r>
            <w:r w:rsidR="00FE630E">
              <w:rPr>
                <w:noProof/>
                <w:webHidden/>
              </w:rPr>
              <w:fldChar w:fldCharType="end"/>
            </w:r>
          </w:hyperlink>
        </w:p>
        <w:p w:rsidR="00FE630E" w:rsidRDefault="002F4F68" w14:paraId="1570BE22" w14:textId="132EB3D7">
          <w:pPr>
            <w:pStyle w:val="TOC2"/>
            <w:tabs>
              <w:tab w:val="right" w:leader="dot" w:pos="9016"/>
            </w:tabs>
            <w:rPr>
              <w:rFonts w:asciiTheme="minorHAnsi" w:hAnsiTheme="minorHAnsi" w:eastAsiaTheme="minorEastAsia"/>
              <w:noProof/>
              <w:lang w:eastAsia="en-GB"/>
            </w:rPr>
          </w:pPr>
          <w:hyperlink w:history="1" w:anchor="_Toc26520347">
            <w:r w:rsidRPr="00F110D0" w:rsidR="00FE630E">
              <w:rPr>
                <w:rStyle w:val="Hyperlink"/>
                <w:noProof/>
                <w:lang w:eastAsia="en-GB"/>
              </w:rPr>
              <w:t>What about Requests from the Police?</w:t>
            </w:r>
            <w:r w:rsidR="00FE630E">
              <w:rPr>
                <w:noProof/>
                <w:webHidden/>
              </w:rPr>
              <w:tab/>
            </w:r>
            <w:r w:rsidR="00FE630E">
              <w:rPr>
                <w:noProof/>
                <w:webHidden/>
              </w:rPr>
              <w:fldChar w:fldCharType="begin"/>
            </w:r>
            <w:r w:rsidR="00FE630E">
              <w:rPr>
                <w:noProof/>
                <w:webHidden/>
              </w:rPr>
              <w:instrText xml:space="preserve"> PAGEREF _Toc26520347 \h </w:instrText>
            </w:r>
            <w:r w:rsidR="00FE630E">
              <w:rPr>
                <w:noProof/>
                <w:webHidden/>
              </w:rPr>
            </w:r>
            <w:r w:rsidR="00FE630E">
              <w:rPr>
                <w:noProof/>
                <w:webHidden/>
              </w:rPr>
              <w:fldChar w:fldCharType="separate"/>
            </w:r>
            <w:r w:rsidR="00FE630E">
              <w:rPr>
                <w:noProof/>
                <w:webHidden/>
              </w:rPr>
              <w:t>11</w:t>
            </w:r>
            <w:r w:rsidR="00FE630E">
              <w:rPr>
                <w:noProof/>
                <w:webHidden/>
              </w:rPr>
              <w:fldChar w:fldCharType="end"/>
            </w:r>
          </w:hyperlink>
        </w:p>
        <w:p w:rsidR="00FE630E" w:rsidRDefault="002F4F68" w14:paraId="213ADD25" w14:textId="0B041B63">
          <w:pPr>
            <w:pStyle w:val="TOC1"/>
            <w:tabs>
              <w:tab w:val="right" w:leader="dot" w:pos="9016"/>
            </w:tabs>
            <w:rPr>
              <w:rFonts w:asciiTheme="minorHAnsi" w:hAnsiTheme="minorHAnsi" w:eastAsiaTheme="minorEastAsia"/>
              <w:noProof/>
              <w:lang w:eastAsia="en-GB"/>
            </w:rPr>
          </w:pPr>
          <w:hyperlink w:history="1" w:anchor="_Toc26520348">
            <w:r w:rsidRPr="00F110D0" w:rsidR="00FE630E">
              <w:rPr>
                <w:rStyle w:val="Hyperlink"/>
                <w:noProof/>
              </w:rPr>
              <w:t>Appendix A BMI Letter to Patient About Insurance Company Request (language made more accessible to patients)</w:t>
            </w:r>
            <w:r w:rsidR="00FE630E">
              <w:rPr>
                <w:noProof/>
                <w:webHidden/>
              </w:rPr>
              <w:tab/>
            </w:r>
            <w:r w:rsidR="00FE630E">
              <w:rPr>
                <w:noProof/>
                <w:webHidden/>
              </w:rPr>
              <w:fldChar w:fldCharType="begin"/>
            </w:r>
            <w:r w:rsidR="00FE630E">
              <w:rPr>
                <w:noProof/>
                <w:webHidden/>
              </w:rPr>
              <w:instrText xml:space="preserve"> PAGEREF _Toc26520348 \h </w:instrText>
            </w:r>
            <w:r w:rsidR="00FE630E">
              <w:rPr>
                <w:noProof/>
                <w:webHidden/>
              </w:rPr>
            </w:r>
            <w:r w:rsidR="00FE630E">
              <w:rPr>
                <w:noProof/>
                <w:webHidden/>
              </w:rPr>
              <w:fldChar w:fldCharType="separate"/>
            </w:r>
            <w:r w:rsidR="00FE630E">
              <w:rPr>
                <w:noProof/>
                <w:webHidden/>
              </w:rPr>
              <w:t>12</w:t>
            </w:r>
            <w:r w:rsidR="00FE630E">
              <w:rPr>
                <w:noProof/>
                <w:webHidden/>
              </w:rPr>
              <w:fldChar w:fldCharType="end"/>
            </w:r>
          </w:hyperlink>
        </w:p>
        <w:p w:rsidR="00FE630E" w:rsidRDefault="002F4F68" w14:paraId="6A429028" w14:textId="642E8CC4">
          <w:pPr>
            <w:pStyle w:val="TOC1"/>
            <w:tabs>
              <w:tab w:val="right" w:leader="dot" w:pos="9016"/>
            </w:tabs>
            <w:rPr>
              <w:rFonts w:asciiTheme="minorHAnsi" w:hAnsiTheme="minorHAnsi" w:eastAsiaTheme="minorEastAsia"/>
              <w:noProof/>
              <w:lang w:eastAsia="en-GB"/>
            </w:rPr>
          </w:pPr>
          <w:hyperlink w:history="1" w:anchor="_Toc26520349">
            <w:r w:rsidRPr="00F110D0" w:rsidR="00FE630E">
              <w:rPr>
                <w:rStyle w:val="Hyperlink"/>
                <w:noProof/>
              </w:rPr>
              <w:t>Appendix B Letter to Insurance Company Making a SAR</w:t>
            </w:r>
            <w:r w:rsidR="00FE630E">
              <w:rPr>
                <w:noProof/>
                <w:webHidden/>
              </w:rPr>
              <w:tab/>
            </w:r>
            <w:r w:rsidR="00FE630E">
              <w:rPr>
                <w:noProof/>
                <w:webHidden/>
              </w:rPr>
              <w:fldChar w:fldCharType="begin"/>
            </w:r>
            <w:r w:rsidR="00FE630E">
              <w:rPr>
                <w:noProof/>
                <w:webHidden/>
              </w:rPr>
              <w:instrText xml:space="preserve"> PAGEREF _Toc26520349 \h </w:instrText>
            </w:r>
            <w:r w:rsidR="00FE630E">
              <w:rPr>
                <w:noProof/>
                <w:webHidden/>
              </w:rPr>
            </w:r>
            <w:r w:rsidR="00FE630E">
              <w:rPr>
                <w:noProof/>
                <w:webHidden/>
              </w:rPr>
              <w:fldChar w:fldCharType="separate"/>
            </w:r>
            <w:r w:rsidR="00FE630E">
              <w:rPr>
                <w:noProof/>
                <w:webHidden/>
              </w:rPr>
              <w:t>14</w:t>
            </w:r>
            <w:r w:rsidR="00FE630E">
              <w:rPr>
                <w:noProof/>
                <w:webHidden/>
              </w:rPr>
              <w:fldChar w:fldCharType="end"/>
            </w:r>
          </w:hyperlink>
        </w:p>
        <w:p w:rsidR="00FE630E" w:rsidRDefault="002F4F68" w14:paraId="16A145D2" w14:textId="44FF7008">
          <w:pPr>
            <w:pStyle w:val="TOC1"/>
            <w:tabs>
              <w:tab w:val="right" w:leader="dot" w:pos="9016"/>
            </w:tabs>
            <w:rPr>
              <w:rFonts w:asciiTheme="minorHAnsi" w:hAnsiTheme="minorHAnsi" w:eastAsiaTheme="minorEastAsia"/>
              <w:noProof/>
              <w:lang w:eastAsia="en-GB"/>
            </w:rPr>
          </w:pPr>
          <w:hyperlink w:history="1" w:anchor="_Toc26520350">
            <w:r w:rsidRPr="00F110D0" w:rsidR="00FE630E">
              <w:rPr>
                <w:rStyle w:val="Hyperlink"/>
                <w:noProof/>
              </w:rPr>
              <w:t>Appendix C Letter to Solicitors Subject Access Request Response (following a call to the patient)</w:t>
            </w:r>
            <w:r w:rsidR="00FE630E">
              <w:rPr>
                <w:noProof/>
                <w:webHidden/>
              </w:rPr>
              <w:tab/>
            </w:r>
            <w:r w:rsidR="00FE630E">
              <w:rPr>
                <w:noProof/>
                <w:webHidden/>
              </w:rPr>
              <w:fldChar w:fldCharType="begin"/>
            </w:r>
            <w:r w:rsidR="00FE630E">
              <w:rPr>
                <w:noProof/>
                <w:webHidden/>
              </w:rPr>
              <w:instrText xml:space="preserve"> PAGEREF _Toc26520350 \h </w:instrText>
            </w:r>
            <w:r w:rsidR="00FE630E">
              <w:rPr>
                <w:noProof/>
                <w:webHidden/>
              </w:rPr>
            </w:r>
            <w:r w:rsidR="00FE630E">
              <w:rPr>
                <w:noProof/>
                <w:webHidden/>
              </w:rPr>
              <w:fldChar w:fldCharType="separate"/>
            </w:r>
            <w:r w:rsidR="00FE630E">
              <w:rPr>
                <w:noProof/>
                <w:webHidden/>
              </w:rPr>
              <w:t>15</w:t>
            </w:r>
            <w:r w:rsidR="00FE630E">
              <w:rPr>
                <w:noProof/>
                <w:webHidden/>
              </w:rPr>
              <w:fldChar w:fldCharType="end"/>
            </w:r>
          </w:hyperlink>
        </w:p>
        <w:p w:rsidR="00FE630E" w:rsidRDefault="002F4F68" w14:paraId="4400435C" w14:textId="56F9DA6C">
          <w:pPr>
            <w:pStyle w:val="TOC1"/>
            <w:tabs>
              <w:tab w:val="right" w:leader="dot" w:pos="9016"/>
            </w:tabs>
            <w:rPr>
              <w:rFonts w:asciiTheme="minorHAnsi" w:hAnsiTheme="minorHAnsi" w:eastAsiaTheme="minorEastAsia"/>
              <w:noProof/>
              <w:lang w:eastAsia="en-GB"/>
            </w:rPr>
          </w:pPr>
          <w:hyperlink w:history="1" w:anchor="_Toc26520351">
            <w:r w:rsidRPr="00F110D0" w:rsidR="00FE630E">
              <w:rPr>
                <w:rStyle w:val="Hyperlink"/>
                <w:noProof/>
              </w:rPr>
              <w:t>Appendix D Response to Being Prompted for Timely Response</w:t>
            </w:r>
            <w:r w:rsidR="00FE630E">
              <w:rPr>
                <w:noProof/>
                <w:webHidden/>
              </w:rPr>
              <w:tab/>
            </w:r>
            <w:r w:rsidR="00FE630E">
              <w:rPr>
                <w:noProof/>
                <w:webHidden/>
              </w:rPr>
              <w:fldChar w:fldCharType="begin"/>
            </w:r>
            <w:r w:rsidR="00FE630E">
              <w:rPr>
                <w:noProof/>
                <w:webHidden/>
              </w:rPr>
              <w:instrText xml:space="preserve"> PAGEREF _Toc26520351 \h </w:instrText>
            </w:r>
            <w:r w:rsidR="00FE630E">
              <w:rPr>
                <w:noProof/>
                <w:webHidden/>
              </w:rPr>
            </w:r>
            <w:r w:rsidR="00FE630E">
              <w:rPr>
                <w:noProof/>
                <w:webHidden/>
              </w:rPr>
              <w:fldChar w:fldCharType="separate"/>
            </w:r>
            <w:r w:rsidR="00FE630E">
              <w:rPr>
                <w:noProof/>
                <w:webHidden/>
              </w:rPr>
              <w:t>17</w:t>
            </w:r>
            <w:r w:rsidR="00FE630E">
              <w:rPr>
                <w:noProof/>
                <w:webHidden/>
              </w:rPr>
              <w:fldChar w:fldCharType="end"/>
            </w:r>
          </w:hyperlink>
        </w:p>
        <w:p w:rsidR="00FE630E" w:rsidRDefault="002F4F68" w14:paraId="5924F17E" w14:textId="385E600E">
          <w:pPr>
            <w:pStyle w:val="TOC1"/>
            <w:tabs>
              <w:tab w:val="right" w:leader="dot" w:pos="9016"/>
            </w:tabs>
            <w:rPr>
              <w:rFonts w:asciiTheme="minorHAnsi" w:hAnsiTheme="minorHAnsi" w:eastAsiaTheme="minorEastAsia"/>
              <w:noProof/>
              <w:lang w:eastAsia="en-GB"/>
            </w:rPr>
          </w:pPr>
          <w:hyperlink w:history="1" w:anchor="_Toc26520352">
            <w:r w:rsidRPr="00F110D0" w:rsidR="00FE630E">
              <w:rPr>
                <w:rStyle w:val="Hyperlink"/>
                <w:noProof/>
              </w:rPr>
              <w:t>Appendix E Using NHS Digital Encryption to send to non nhs.net</w:t>
            </w:r>
            <w:r w:rsidR="00FE630E">
              <w:rPr>
                <w:noProof/>
                <w:webHidden/>
              </w:rPr>
              <w:tab/>
            </w:r>
            <w:r w:rsidR="00FE630E">
              <w:rPr>
                <w:noProof/>
                <w:webHidden/>
              </w:rPr>
              <w:fldChar w:fldCharType="begin"/>
            </w:r>
            <w:r w:rsidR="00FE630E">
              <w:rPr>
                <w:noProof/>
                <w:webHidden/>
              </w:rPr>
              <w:instrText xml:space="preserve"> PAGEREF _Toc26520352 \h </w:instrText>
            </w:r>
            <w:r w:rsidR="00FE630E">
              <w:rPr>
                <w:noProof/>
                <w:webHidden/>
              </w:rPr>
            </w:r>
            <w:r w:rsidR="00FE630E">
              <w:rPr>
                <w:noProof/>
                <w:webHidden/>
              </w:rPr>
              <w:fldChar w:fldCharType="separate"/>
            </w:r>
            <w:r w:rsidR="00FE630E">
              <w:rPr>
                <w:noProof/>
                <w:webHidden/>
              </w:rPr>
              <w:t>18</w:t>
            </w:r>
            <w:r w:rsidR="00FE630E">
              <w:rPr>
                <w:noProof/>
                <w:webHidden/>
              </w:rPr>
              <w:fldChar w:fldCharType="end"/>
            </w:r>
          </w:hyperlink>
        </w:p>
        <w:p w:rsidR="00FE630E" w:rsidRDefault="002F4F68" w14:paraId="79515D24" w14:textId="0520E82C">
          <w:pPr>
            <w:pStyle w:val="TOC1"/>
            <w:tabs>
              <w:tab w:val="right" w:leader="dot" w:pos="9016"/>
            </w:tabs>
            <w:rPr>
              <w:rFonts w:asciiTheme="minorHAnsi" w:hAnsiTheme="minorHAnsi" w:eastAsiaTheme="minorEastAsia"/>
              <w:noProof/>
              <w:lang w:eastAsia="en-GB"/>
            </w:rPr>
          </w:pPr>
          <w:hyperlink w:history="1" w:anchor="_Toc26520353">
            <w:r w:rsidRPr="00F110D0" w:rsidR="00FE630E">
              <w:rPr>
                <w:rStyle w:val="Hyperlink"/>
                <w:noProof/>
              </w:rPr>
              <w:t>Appendix F Sending SARs by Email</w:t>
            </w:r>
            <w:r w:rsidR="00FE630E">
              <w:rPr>
                <w:noProof/>
                <w:webHidden/>
              </w:rPr>
              <w:tab/>
            </w:r>
            <w:r w:rsidR="00FE630E">
              <w:rPr>
                <w:noProof/>
                <w:webHidden/>
              </w:rPr>
              <w:fldChar w:fldCharType="begin"/>
            </w:r>
            <w:r w:rsidR="00FE630E">
              <w:rPr>
                <w:noProof/>
                <w:webHidden/>
              </w:rPr>
              <w:instrText xml:space="preserve"> PAGEREF _Toc26520353 \h </w:instrText>
            </w:r>
            <w:r w:rsidR="00FE630E">
              <w:rPr>
                <w:noProof/>
                <w:webHidden/>
              </w:rPr>
            </w:r>
            <w:r w:rsidR="00FE630E">
              <w:rPr>
                <w:noProof/>
                <w:webHidden/>
              </w:rPr>
              <w:fldChar w:fldCharType="separate"/>
            </w:r>
            <w:r w:rsidR="00FE630E">
              <w:rPr>
                <w:noProof/>
                <w:webHidden/>
              </w:rPr>
              <w:t>18</w:t>
            </w:r>
            <w:r w:rsidR="00FE630E">
              <w:rPr>
                <w:noProof/>
                <w:webHidden/>
              </w:rPr>
              <w:fldChar w:fldCharType="end"/>
            </w:r>
          </w:hyperlink>
        </w:p>
        <w:p w:rsidR="00FE630E" w:rsidRDefault="002F4F68" w14:paraId="416F1D46" w14:textId="171E3BA6">
          <w:pPr>
            <w:pStyle w:val="TOC1"/>
            <w:tabs>
              <w:tab w:val="right" w:leader="dot" w:pos="9016"/>
            </w:tabs>
            <w:rPr>
              <w:rFonts w:asciiTheme="minorHAnsi" w:hAnsiTheme="minorHAnsi" w:eastAsiaTheme="minorEastAsia"/>
              <w:noProof/>
              <w:lang w:eastAsia="en-GB"/>
            </w:rPr>
          </w:pPr>
          <w:hyperlink w:history="1" w:anchor="_Toc26520354">
            <w:r w:rsidRPr="00F110D0" w:rsidR="00FE630E">
              <w:rPr>
                <w:rStyle w:val="Hyperlink"/>
                <w:noProof/>
              </w:rPr>
              <w:t>Appendix G Subject Access Request Refining Response.</w:t>
            </w:r>
            <w:r w:rsidR="00FE630E">
              <w:rPr>
                <w:noProof/>
                <w:webHidden/>
              </w:rPr>
              <w:tab/>
            </w:r>
            <w:r w:rsidR="00FE630E">
              <w:rPr>
                <w:noProof/>
                <w:webHidden/>
              </w:rPr>
              <w:fldChar w:fldCharType="begin"/>
            </w:r>
            <w:r w:rsidR="00FE630E">
              <w:rPr>
                <w:noProof/>
                <w:webHidden/>
              </w:rPr>
              <w:instrText xml:space="preserve"> PAGEREF _Toc26520354 \h </w:instrText>
            </w:r>
            <w:r w:rsidR="00FE630E">
              <w:rPr>
                <w:noProof/>
                <w:webHidden/>
              </w:rPr>
            </w:r>
            <w:r w:rsidR="00FE630E">
              <w:rPr>
                <w:noProof/>
                <w:webHidden/>
              </w:rPr>
              <w:fldChar w:fldCharType="separate"/>
            </w:r>
            <w:r w:rsidR="00FE630E">
              <w:rPr>
                <w:noProof/>
                <w:webHidden/>
              </w:rPr>
              <w:t>18</w:t>
            </w:r>
            <w:r w:rsidR="00FE630E">
              <w:rPr>
                <w:noProof/>
                <w:webHidden/>
              </w:rPr>
              <w:fldChar w:fldCharType="end"/>
            </w:r>
          </w:hyperlink>
        </w:p>
        <w:p w:rsidR="00FE630E" w:rsidRDefault="002F4F68" w14:paraId="5EC2CF2F" w14:textId="372C3E39">
          <w:pPr>
            <w:pStyle w:val="TOC1"/>
            <w:tabs>
              <w:tab w:val="right" w:leader="dot" w:pos="9016"/>
            </w:tabs>
            <w:rPr>
              <w:rFonts w:asciiTheme="minorHAnsi" w:hAnsiTheme="minorHAnsi" w:eastAsiaTheme="minorEastAsia"/>
              <w:noProof/>
              <w:lang w:eastAsia="en-GB"/>
            </w:rPr>
          </w:pPr>
          <w:hyperlink w:history="1" w:anchor="_Toc26520355">
            <w:r w:rsidRPr="00F110D0" w:rsidR="00FE630E">
              <w:rPr>
                <w:rStyle w:val="Hyperlink"/>
                <w:noProof/>
              </w:rPr>
              <w:t>Appendix H Subject Access Request Identification Validation</w:t>
            </w:r>
            <w:r w:rsidR="00FE630E">
              <w:rPr>
                <w:noProof/>
                <w:webHidden/>
              </w:rPr>
              <w:tab/>
            </w:r>
            <w:r w:rsidR="00FE630E">
              <w:rPr>
                <w:noProof/>
                <w:webHidden/>
              </w:rPr>
              <w:fldChar w:fldCharType="begin"/>
            </w:r>
            <w:r w:rsidR="00FE630E">
              <w:rPr>
                <w:noProof/>
                <w:webHidden/>
              </w:rPr>
              <w:instrText xml:space="preserve"> PAGEREF _Toc26520355 \h </w:instrText>
            </w:r>
            <w:r w:rsidR="00FE630E">
              <w:rPr>
                <w:noProof/>
                <w:webHidden/>
              </w:rPr>
            </w:r>
            <w:r w:rsidR="00FE630E">
              <w:rPr>
                <w:noProof/>
                <w:webHidden/>
              </w:rPr>
              <w:fldChar w:fldCharType="separate"/>
            </w:r>
            <w:r w:rsidR="00FE630E">
              <w:rPr>
                <w:noProof/>
                <w:webHidden/>
              </w:rPr>
              <w:t>19</w:t>
            </w:r>
            <w:r w:rsidR="00FE630E">
              <w:rPr>
                <w:noProof/>
                <w:webHidden/>
              </w:rPr>
              <w:fldChar w:fldCharType="end"/>
            </w:r>
          </w:hyperlink>
        </w:p>
        <w:p w:rsidR="00FE630E" w:rsidRDefault="002F4F68" w14:paraId="72932639" w14:textId="1E2143E3">
          <w:pPr>
            <w:pStyle w:val="TOC1"/>
            <w:tabs>
              <w:tab w:val="right" w:leader="dot" w:pos="9016"/>
            </w:tabs>
            <w:rPr>
              <w:rFonts w:asciiTheme="minorHAnsi" w:hAnsiTheme="minorHAnsi" w:eastAsiaTheme="minorEastAsia"/>
              <w:noProof/>
              <w:lang w:eastAsia="en-GB"/>
            </w:rPr>
          </w:pPr>
          <w:hyperlink w:history="1" w:anchor="_Toc26520356">
            <w:r w:rsidRPr="00F110D0" w:rsidR="00FE630E">
              <w:rPr>
                <w:rStyle w:val="Hyperlink"/>
                <w:noProof/>
              </w:rPr>
              <w:t>Appendix I Subject Access Request Response</w:t>
            </w:r>
            <w:r w:rsidR="00FE630E">
              <w:rPr>
                <w:noProof/>
                <w:webHidden/>
              </w:rPr>
              <w:tab/>
            </w:r>
            <w:r w:rsidR="00FE630E">
              <w:rPr>
                <w:noProof/>
                <w:webHidden/>
              </w:rPr>
              <w:fldChar w:fldCharType="begin"/>
            </w:r>
            <w:r w:rsidR="00FE630E">
              <w:rPr>
                <w:noProof/>
                <w:webHidden/>
              </w:rPr>
              <w:instrText xml:space="preserve"> PAGEREF _Toc26520356 \h </w:instrText>
            </w:r>
            <w:r w:rsidR="00FE630E">
              <w:rPr>
                <w:noProof/>
                <w:webHidden/>
              </w:rPr>
            </w:r>
            <w:r w:rsidR="00FE630E">
              <w:rPr>
                <w:noProof/>
                <w:webHidden/>
              </w:rPr>
              <w:fldChar w:fldCharType="separate"/>
            </w:r>
            <w:r w:rsidR="00FE630E">
              <w:rPr>
                <w:noProof/>
                <w:webHidden/>
              </w:rPr>
              <w:t>20</w:t>
            </w:r>
            <w:r w:rsidR="00FE630E">
              <w:rPr>
                <w:noProof/>
                <w:webHidden/>
              </w:rPr>
              <w:fldChar w:fldCharType="end"/>
            </w:r>
          </w:hyperlink>
        </w:p>
        <w:p w:rsidR="00FE630E" w:rsidRDefault="002F4F68" w14:paraId="122E44FB" w14:textId="275F8154">
          <w:pPr>
            <w:pStyle w:val="TOC1"/>
            <w:tabs>
              <w:tab w:val="right" w:leader="dot" w:pos="9016"/>
            </w:tabs>
            <w:rPr>
              <w:rFonts w:asciiTheme="minorHAnsi" w:hAnsiTheme="minorHAnsi" w:eastAsiaTheme="minorEastAsia"/>
              <w:noProof/>
              <w:lang w:eastAsia="en-GB"/>
            </w:rPr>
          </w:pPr>
          <w:hyperlink w:history="1" w:anchor="_Toc26520357">
            <w:r w:rsidRPr="00F110D0" w:rsidR="00FE630E">
              <w:rPr>
                <w:rStyle w:val="Hyperlink"/>
                <w:noProof/>
              </w:rPr>
              <w:t>Appendix I (2) Subject Access Request Response (Filtered to Only Practice Additions)</w:t>
            </w:r>
            <w:r w:rsidR="00FE630E">
              <w:rPr>
                <w:noProof/>
                <w:webHidden/>
              </w:rPr>
              <w:tab/>
            </w:r>
            <w:r w:rsidR="00FE630E">
              <w:rPr>
                <w:noProof/>
                <w:webHidden/>
              </w:rPr>
              <w:fldChar w:fldCharType="begin"/>
            </w:r>
            <w:r w:rsidR="00FE630E">
              <w:rPr>
                <w:noProof/>
                <w:webHidden/>
              </w:rPr>
              <w:instrText xml:space="preserve"> PAGEREF _Toc26520357 \h </w:instrText>
            </w:r>
            <w:r w:rsidR="00FE630E">
              <w:rPr>
                <w:noProof/>
                <w:webHidden/>
              </w:rPr>
            </w:r>
            <w:r w:rsidR="00FE630E">
              <w:rPr>
                <w:noProof/>
                <w:webHidden/>
              </w:rPr>
              <w:fldChar w:fldCharType="separate"/>
            </w:r>
            <w:r w:rsidR="00FE630E">
              <w:rPr>
                <w:noProof/>
                <w:webHidden/>
              </w:rPr>
              <w:t>21</w:t>
            </w:r>
            <w:r w:rsidR="00FE630E">
              <w:rPr>
                <w:noProof/>
                <w:webHidden/>
              </w:rPr>
              <w:fldChar w:fldCharType="end"/>
            </w:r>
          </w:hyperlink>
        </w:p>
        <w:p w:rsidR="00FE630E" w:rsidRDefault="002F4F68" w14:paraId="141916CC" w14:textId="434009B7">
          <w:pPr>
            <w:pStyle w:val="TOC1"/>
            <w:tabs>
              <w:tab w:val="right" w:leader="dot" w:pos="9016"/>
            </w:tabs>
            <w:rPr>
              <w:rFonts w:asciiTheme="minorHAnsi" w:hAnsiTheme="minorHAnsi" w:eastAsiaTheme="minorEastAsia"/>
              <w:noProof/>
              <w:lang w:eastAsia="en-GB"/>
            </w:rPr>
          </w:pPr>
          <w:hyperlink w:history="1" w:anchor="_Toc26520358">
            <w:r w:rsidRPr="00F110D0" w:rsidR="00FE630E">
              <w:rPr>
                <w:rStyle w:val="Hyperlink"/>
                <w:noProof/>
              </w:rPr>
              <w:t>Appendix J Subject Access Request Delay (missed legal deadline)</w:t>
            </w:r>
            <w:r w:rsidR="00FE630E">
              <w:rPr>
                <w:noProof/>
                <w:webHidden/>
              </w:rPr>
              <w:tab/>
            </w:r>
            <w:r w:rsidR="00FE630E">
              <w:rPr>
                <w:noProof/>
                <w:webHidden/>
              </w:rPr>
              <w:fldChar w:fldCharType="begin"/>
            </w:r>
            <w:r w:rsidR="00FE630E">
              <w:rPr>
                <w:noProof/>
                <w:webHidden/>
              </w:rPr>
              <w:instrText xml:space="preserve"> PAGEREF _Toc26520358 \h </w:instrText>
            </w:r>
            <w:r w:rsidR="00FE630E">
              <w:rPr>
                <w:noProof/>
                <w:webHidden/>
              </w:rPr>
            </w:r>
            <w:r w:rsidR="00FE630E">
              <w:rPr>
                <w:noProof/>
                <w:webHidden/>
              </w:rPr>
              <w:fldChar w:fldCharType="separate"/>
            </w:r>
            <w:r w:rsidR="00FE630E">
              <w:rPr>
                <w:noProof/>
                <w:webHidden/>
              </w:rPr>
              <w:t>23</w:t>
            </w:r>
            <w:r w:rsidR="00FE630E">
              <w:rPr>
                <w:noProof/>
                <w:webHidden/>
              </w:rPr>
              <w:fldChar w:fldCharType="end"/>
            </w:r>
          </w:hyperlink>
        </w:p>
        <w:p w:rsidR="00FE630E" w:rsidRDefault="002F4F68" w14:paraId="218C39C6" w14:textId="15D6B565">
          <w:pPr>
            <w:pStyle w:val="TOC1"/>
            <w:tabs>
              <w:tab w:val="right" w:leader="dot" w:pos="9016"/>
            </w:tabs>
            <w:rPr>
              <w:rFonts w:asciiTheme="minorHAnsi" w:hAnsiTheme="minorHAnsi" w:eastAsiaTheme="minorEastAsia"/>
              <w:noProof/>
              <w:lang w:eastAsia="en-GB"/>
            </w:rPr>
          </w:pPr>
          <w:hyperlink w:history="1" w:anchor="_Toc26520359">
            <w:r w:rsidRPr="00F110D0" w:rsidR="00FE630E">
              <w:rPr>
                <w:rStyle w:val="Hyperlink"/>
                <w:noProof/>
              </w:rPr>
              <w:t>Appendix K Request Matrix</w:t>
            </w:r>
            <w:r w:rsidR="00FE630E">
              <w:rPr>
                <w:noProof/>
                <w:webHidden/>
              </w:rPr>
              <w:tab/>
            </w:r>
            <w:r w:rsidR="00FE630E">
              <w:rPr>
                <w:noProof/>
                <w:webHidden/>
              </w:rPr>
              <w:fldChar w:fldCharType="begin"/>
            </w:r>
            <w:r w:rsidR="00FE630E">
              <w:rPr>
                <w:noProof/>
                <w:webHidden/>
              </w:rPr>
              <w:instrText xml:space="preserve"> PAGEREF _Toc26520359 \h </w:instrText>
            </w:r>
            <w:r w:rsidR="00FE630E">
              <w:rPr>
                <w:noProof/>
                <w:webHidden/>
              </w:rPr>
            </w:r>
            <w:r w:rsidR="00FE630E">
              <w:rPr>
                <w:noProof/>
                <w:webHidden/>
              </w:rPr>
              <w:fldChar w:fldCharType="separate"/>
            </w:r>
            <w:r w:rsidR="00FE630E">
              <w:rPr>
                <w:noProof/>
                <w:webHidden/>
              </w:rPr>
              <w:t>24</w:t>
            </w:r>
            <w:r w:rsidR="00FE630E">
              <w:rPr>
                <w:noProof/>
                <w:webHidden/>
              </w:rPr>
              <w:fldChar w:fldCharType="end"/>
            </w:r>
          </w:hyperlink>
        </w:p>
        <w:p w:rsidR="00FE630E" w:rsidRDefault="002F4F68" w14:paraId="1B91141C" w14:textId="0665D1B4">
          <w:pPr>
            <w:pStyle w:val="TOC1"/>
            <w:tabs>
              <w:tab w:val="right" w:leader="dot" w:pos="9016"/>
            </w:tabs>
            <w:rPr>
              <w:rFonts w:asciiTheme="minorHAnsi" w:hAnsiTheme="minorHAnsi" w:eastAsiaTheme="minorEastAsia"/>
              <w:noProof/>
              <w:lang w:eastAsia="en-GB"/>
            </w:rPr>
          </w:pPr>
          <w:hyperlink w:history="1" w:anchor="_Toc26520360">
            <w:r w:rsidRPr="00F110D0" w:rsidR="00FE630E">
              <w:rPr>
                <w:rStyle w:val="Hyperlink"/>
                <w:noProof/>
              </w:rPr>
              <w:t>Appendix L – SAR Checklist</w:t>
            </w:r>
            <w:r w:rsidR="00FE630E">
              <w:rPr>
                <w:noProof/>
                <w:webHidden/>
              </w:rPr>
              <w:tab/>
            </w:r>
            <w:r w:rsidR="00FE630E">
              <w:rPr>
                <w:noProof/>
                <w:webHidden/>
              </w:rPr>
              <w:fldChar w:fldCharType="begin"/>
            </w:r>
            <w:r w:rsidR="00FE630E">
              <w:rPr>
                <w:noProof/>
                <w:webHidden/>
              </w:rPr>
              <w:instrText xml:space="preserve"> PAGEREF _Toc26520360 \h </w:instrText>
            </w:r>
            <w:r w:rsidR="00FE630E">
              <w:rPr>
                <w:noProof/>
                <w:webHidden/>
              </w:rPr>
            </w:r>
            <w:r w:rsidR="00FE630E">
              <w:rPr>
                <w:noProof/>
                <w:webHidden/>
              </w:rPr>
              <w:fldChar w:fldCharType="separate"/>
            </w:r>
            <w:r w:rsidR="00FE630E">
              <w:rPr>
                <w:noProof/>
                <w:webHidden/>
              </w:rPr>
              <w:t>25</w:t>
            </w:r>
            <w:r w:rsidR="00FE630E">
              <w:rPr>
                <w:noProof/>
                <w:webHidden/>
              </w:rPr>
              <w:fldChar w:fldCharType="end"/>
            </w:r>
          </w:hyperlink>
        </w:p>
        <w:p w:rsidR="00C53CFE" w:rsidRDefault="00C53CFE" w14:paraId="3D82F318" w14:textId="27BD2BF9">
          <w:r>
            <w:rPr>
              <w:b/>
              <w:bCs/>
              <w:noProof/>
            </w:rPr>
            <w:fldChar w:fldCharType="end"/>
          </w:r>
        </w:p>
      </w:sdtContent>
    </w:sdt>
    <w:p w:rsidR="000B68A3" w:rsidP="000B68A3" w:rsidRDefault="000B68A3" w14:paraId="34CF84A0" w14:textId="7B6D238E">
      <w:pPr>
        <w:pStyle w:val="Heading2"/>
        <w:rPr>
          <w:lang w:eastAsia="en-GB"/>
        </w:rPr>
      </w:pPr>
      <w:bookmarkStart w:name="_Toc26520334" w:id="1"/>
      <w:r>
        <w:rPr>
          <w:lang w:eastAsia="en-GB"/>
        </w:rPr>
        <w:t>Sources</w:t>
      </w:r>
      <w:bookmarkEnd w:id="1"/>
    </w:p>
    <w:p w:rsidR="005E5BCB" w:rsidP="000B68A3" w:rsidRDefault="005E5BCB" w14:paraId="2F6646E7" w14:textId="77777777">
      <w:pPr>
        <w:rPr>
          <w:rStyle w:val="Hyperlink"/>
          <w:lang w:eastAsia="en-GB"/>
        </w:rPr>
      </w:pPr>
    </w:p>
    <w:p w:rsidR="000B68A3" w:rsidP="000B68A3" w:rsidRDefault="002F4F68" w14:paraId="00809162" w14:textId="242EB86F">
      <w:pPr>
        <w:rPr>
          <w:lang w:eastAsia="en-GB"/>
        </w:rPr>
      </w:pPr>
      <w:hyperlink w:history="1" r:id="rId11">
        <w:r w:rsidR="000B68A3">
          <w:rPr>
            <w:rStyle w:val="Hyperlink"/>
            <w:lang w:eastAsia="en-GB"/>
          </w:rPr>
          <w:t>Data Protection Act 2018 (DPA)</w:t>
        </w:r>
      </w:hyperlink>
    </w:p>
    <w:p w:rsidR="000B68A3" w:rsidP="000B68A3" w:rsidRDefault="002F4F68" w14:paraId="5F560F41" w14:textId="77777777">
      <w:pPr>
        <w:rPr>
          <w:lang w:eastAsia="en-GB"/>
        </w:rPr>
      </w:pPr>
      <w:hyperlink w:history="1" r:id="rId12">
        <w:r w:rsidR="000B68A3">
          <w:rPr>
            <w:rStyle w:val="Hyperlink"/>
            <w:lang w:eastAsia="en-GB"/>
          </w:rPr>
          <w:t>General Data Protection Regulations (EU) 2016/679 (GDPR)</w:t>
        </w:r>
      </w:hyperlink>
    </w:p>
    <w:p w:rsidR="000B68A3" w:rsidP="000B68A3" w:rsidRDefault="002F4F68" w14:paraId="03940DDD" w14:textId="77777777">
      <w:pPr>
        <w:rPr>
          <w:lang w:eastAsia="en-GB"/>
        </w:rPr>
      </w:pPr>
      <w:hyperlink w:history="1" r:id="rId13">
        <w:r w:rsidR="000B68A3">
          <w:rPr>
            <w:rStyle w:val="Hyperlink"/>
            <w:lang w:eastAsia="en-GB"/>
          </w:rPr>
          <w:t>Information Commissioner – Guide to the General Data Protection Regulations (ICO Guide)</w:t>
        </w:r>
      </w:hyperlink>
    </w:p>
    <w:p w:rsidR="00C15123" w:rsidP="00C15123" w:rsidRDefault="00C15123" w14:paraId="4562FBD4" w14:textId="6B3E235D">
      <w:pPr>
        <w:shd w:val="clear" w:color="auto" w:fill="FFFFFF"/>
        <w:spacing w:after="0" w:line="240" w:lineRule="atLeast"/>
        <w:rPr>
          <w:rFonts w:ascii="Arial" w:hAnsi="Arial" w:eastAsia="Times New Roman" w:cs="Arial"/>
          <w:color w:val="808080"/>
          <w:sz w:val="24"/>
          <w:szCs w:val="24"/>
          <w:lang w:eastAsia="en-GB"/>
        </w:rPr>
      </w:pPr>
    </w:p>
    <w:p w:rsidR="6E55DCC3" w:rsidP="6E55DCC3" w:rsidRDefault="6E55DCC3" w14:paraId="03154753" w14:textId="1E4C9FB0">
      <w:pPr>
        <w:spacing w:before="240" w:after="0"/>
        <w:rPr>
          <w:rFonts w:ascii="Calibri Light" w:hAnsi="Calibri Light" w:eastAsia="Calibri Light" w:cs="Calibri Light"/>
          <w:color w:val="2F5496" w:themeColor="accent1" w:themeShade="BF"/>
          <w:sz w:val="32"/>
          <w:szCs w:val="32"/>
        </w:rPr>
      </w:pPr>
      <w:r w:rsidRPr="6E55DCC3">
        <w:rPr>
          <w:rFonts w:ascii="Calibri Light" w:hAnsi="Calibri Light" w:eastAsia="Calibri Light" w:cs="Calibri Light"/>
          <w:color w:val="2F5496" w:themeColor="accent1" w:themeShade="BF"/>
          <w:sz w:val="32"/>
          <w:szCs w:val="32"/>
        </w:rPr>
        <w:lastRenderedPageBreak/>
        <w:t>Scope</w:t>
      </w:r>
    </w:p>
    <w:p w:rsidR="6E55DCC3" w:rsidP="6E55DCC3" w:rsidRDefault="6E55DCC3" w14:paraId="5CEB9FC3" w14:textId="02B79C38">
      <w:pPr>
        <w:rPr>
          <w:rFonts w:eastAsia="Arial Nova Light" w:cs="Arial Nova Light"/>
        </w:rPr>
      </w:pPr>
      <w:r w:rsidRPr="6E55DCC3">
        <w:rPr>
          <w:rFonts w:eastAsia="Arial Nova Light" w:cs="Arial Nova Light"/>
        </w:rPr>
        <w:t xml:space="preserve">This protocol has been drafted for use by customers of Kafico Ltd across Norfolk and Waveney. </w:t>
      </w:r>
    </w:p>
    <w:p w:rsidR="6E55DCC3" w:rsidP="6E55DCC3" w:rsidRDefault="6E55DCC3" w14:paraId="36736D64" w14:textId="67A147A4">
      <w:pPr>
        <w:rPr>
          <w:rFonts w:eastAsia="Arial Nova Light" w:cs="Arial Nova Light"/>
        </w:rPr>
      </w:pPr>
      <w:r w:rsidRPr="6E55DCC3">
        <w:rPr>
          <w:rFonts w:eastAsia="Arial Nova Light" w:cs="Arial Nova Light"/>
        </w:rP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Pr="003C451F" w:rsidR="002F4F68" w:rsidTr="00D22017" w14:paraId="652E547B" w14:textId="77777777">
        <w:tc>
          <w:tcPr>
            <w:tcW w:w="3294" w:type="dxa"/>
          </w:tcPr>
          <w:p w:rsidRPr="003C451F" w:rsidR="002F4F68" w:rsidP="00D22017" w:rsidRDefault="002F4F68" w14:paraId="0F0587F7" w14:textId="77777777">
            <w:pPr>
              <w:rPr>
                <w:sz w:val="20"/>
                <w:szCs w:val="20"/>
              </w:rPr>
            </w:pPr>
            <w:r w:rsidRPr="003C451F">
              <w:rPr>
                <w:sz w:val="20"/>
                <w:szCs w:val="20"/>
              </w:rPr>
              <w:t>Acle Medical Partnership</w:t>
            </w:r>
          </w:p>
        </w:tc>
        <w:tc>
          <w:tcPr>
            <w:tcW w:w="3005" w:type="dxa"/>
          </w:tcPr>
          <w:p w:rsidRPr="003C451F" w:rsidR="002F4F68" w:rsidP="00D22017" w:rsidRDefault="002F4F68" w14:paraId="623DD4B6" w14:textId="77777777">
            <w:pPr>
              <w:rPr>
                <w:sz w:val="20"/>
                <w:szCs w:val="20"/>
              </w:rPr>
            </w:pPr>
            <w:r w:rsidRPr="00C40A64">
              <w:rPr>
                <w:sz w:val="20"/>
                <w:szCs w:val="20"/>
              </w:rPr>
              <w:t>Boughton Doctors Surgery</w:t>
            </w:r>
          </w:p>
        </w:tc>
        <w:tc>
          <w:tcPr>
            <w:tcW w:w="3199" w:type="dxa"/>
          </w:tcPr>
          <w:p w:rsidRPr="003C451F" w:rsidR="002F4F68" w:rsidP="00D22017" w:rsidRDefault="002F4F68" w14:paraId="79163CFB" w14:textId="77777777">
            <w:pPr>
              <w:rPr>
                <w:sz w:val="20"/>
                <w:szCs w:val="20"/>
              </w:rPr>
            </w:pPr>
            <w:r w:rsidRPr="00B6348F">
              <w:rPr>
                <w:sz w:val="20"/>
                <w:szCs w:val="20"/>
              </w:rPr>
              <w:t>Hellesdon Medical Practice</w:t>
            </w:r>
          </w:p>
        </w:tc>
      </w:tr>
      <w:tr w:rsidRPr="003C451F" w:rsidR="002F4F68" w:rsidTr="00D22017" w14:paraId="543475A5" w14:textId="77777777">
        <w:tc>
          <w:tcPr>
            <w:tcW w:w="3294" w:type="dxa"/>
          </w:tcPr>
          <w:p w:rsidRPr="003C451F" w:rsidR="002F4F68" w:rsidP="00D22017" w:rsidRDefault="002F4F68" w14:paraId="3D6BD0B8" w14:textId="77777777">
            <w:pPr>
              <w:rPr>
                <w:sz w:val="20"/>
                <w:szCs w:val="20"/>
              </w:rPr>
            </w:pPr>
            <w:r w:rsidRPr="003C451F">
              <w:rPr>
                <w:sz w:val="20"/>
                <w:szCs w:val="20"/>
              </w:rPr>
              <w:t>Beccles Medical Centre</w:t>
            </w:r>
          </w:p>
        </w:tc>
        <w:tc>
          <w:tcPr>
            <w:tcW w:w="3005" w:type="dxa"/>
          </w:tcPr>
          <w:p w:rsidRPr="003C451F" w:rsidR="002F4F68" w:rsidP="00D22017" w:rsidRDefault="002F4F68" w14:paraId="6C32FB1B" w14:textId="77777777">
            <w:pPr>
              <w:rPr>
                <w:sz w:val="20"/>
                <w:szCs w:val="20"/>
              </w:rPr>
            </w:pPr>
            <w:r w:rsidRPr="005363B8">
              <w:rPr>
                <w:sz w:val="20"/>
                <w:szCs w:val="20"/>
              </w:rPr>
              <w:t>Bridge Street Surgery</w:t>
            </w:r>
          </w:p>
        </w:tc>
        <w:tc>
          <w:tcPr>
            <w:tcW w:w="3199" w:type="dxa"/>
          </w:tcPr>
          <w:p w:rsidRPr="003C451F" w:rsidR="002F4F68" w:rsidP="00D22017" w:rsidRDefault="002F4F68" w14:paraId="7AD839F5" w14:textId="77777777">
            <w:pPr>
              <w:rPr>
                <w:sz w:val="20"/>
                <w:szCs w:val="20"/>
              </w:rPr>
            </w:pPr>
            <w:r w:rsidRPr="00B6348F">
              <w:rPr>
                <w:sz w:val="20"/>
                <w:szCs w:val="20"/>
              </w:rPr>
              <w:t>Holt Medical Practice</w:t>
            </w:r>
          </w:p>
        </w:tc>
      </w:tr>
      <w:tr w:rsidRPr="003C451F" w:rsidR="002F4F68" w:rsidTr="00D22017" w14:paraId="564049AA" w14:textId="77777777">
        <w:tc>
          <w:tcPr>
            <w:tcW w:w="3294" w:type="dxa"/>
          </w:tcPr>
          <w:p w:rsidRPr="003C451F" w:rsidR="002F4F68" w:rsidP="00D22017" w:rsidRDefault="002F4F68" w14:paraId="7B922EB4" w14:textId="77777777">
            <w:pPr>
              <w:rPr>
                <w:sz w:val="20"/>
                <w:szCs w:val="20"/>
              </w:rPr>
            </w:pPr>
            <w:r w:rsidRPr="003C451F">
              <w:rPr>
                <w:sz w:val="20"/>
                <w:szCs w:val="20"/>
              </w:rPr>
              <w:t>Birchwood Surgery</w:t>
            </w:r>
          </w:p>
        </w:tc>
        <w:tc>
          <w:tcPr>
            <w:tcW w:w="3005" w:type="dxa"/>
          </w:tcPr>
          <w:p w:rsidRPr="003C451F" w:rsidR="002F4F68" w:rsidP="00D22017" w:rsidRDefault="002F4F68" w14:paraId="3216A195" w14:textId="77777777">
            <w:pPr>
              <w:rPr>
                <w:sz w:val="20"/>
                <w:szCs w:val="20"/>
              </w:rPr>
            </w:pPr>
            <w:r w:rsidRPr="00401A3B">
              <w:rPr>
                <w:sz w:val="20"/>
                <w:szCs w:val="20"/>
              </w:rPr>
              <w:t>Cromer Group Practice</w:t>
            </w:r>
          </w:p>
        </w:tc>
        <w:tc>
          <w:tcPr>
            <w:tcW w:w="3199" w:type="dxa"/>
          </w:tcPr>
          <w:p w:rsidRPr="003C451F" w:rsidR="002F4F68" w:rsidP="00D22017" w:rsidRDefault="002F4F68" w14:paraId="2941A414" w14:textId="77777777">
            <w:pPr>
              <w:rPr>
                <w:sz w:val="20"/>
                <w:szCs w:val="20"/>
              </w:rPr>
            </w:pPr>
            <w:r w:rsidRPr="004658C0">
              <w:rPr>
                <w:sz w:val="20"/>
                <w:szCs w:val="20"/>
              </w:rPr>
              <w:t>Feltwell Surgery</w:t>
            </w:r>
          </w:p>
        </w:tc>
      </w:tr>
      <w:tr w:rsidRPr="003C451F" w:rsidR="002F4F68" w:rsidTr="00D22017" w14:paraId="70855134" w14:textId="77777777">
        <w:tc>
          <w:tcPr>
            <w:tcW w:w="3294" w:type="dxa"/>
          </w:tcPr>
          <w:p w:rsidRPr="003C451F" w:rsidR="002F4F68" w:rsidP="00D22017" w:rsidRDefault="002F4F68" w14:paraId="7B56D3A6" w14:textId="77777777">
            <w:pPr>
              <w:rPr>
                <w:sz w:val="20"/>
                <w:szCs w:val="20"/>
              </w:rPr>
            </w:pPr>
            <w:r w:rsidRPr="003C451F">
              <w:rPr>
                <w:sz w:val="20"/>
                <w:szCs w:val="20"/>
              </w:rPr>
              <w:t>Blofield Surgery</w:t>
            </w:r>
          </w:p>
        </w:tc>
        <w:tc>
          <w:tcPr>
            <w:tcW w:w="3005" w:type="dxa"/>
          </w:tcPr>
          <w:p w:rsidRPr="003C451F" w:rsidR="002F4F68" w:rsidP="00D22017" w:rsidRDefault="002F4F68" w14:paraId="4D027FCA" w14:textId="77777777">
            <w:pPr>
              <w:rPr>
                <w:sz w:val="20"/>
                <w:szCs w:val="20"/>
              </w:rPr>
            </w:pPr>
            <w:r w:rsidRPr="00401A3B">
              <w:rPr>
                <w:sz w:val="20"/>
                <w:szCs w:val="20"/>
              </w:rPr>
              <w:t>St Clement's Surgery</w:t>
            </w:r>
          </w:p>
        </w:tc>
        <w:tc>
          <w:tcPr>
            <w:tcW w:w="3199" w:type="dxa"/>
          </w:tcPr>
          <w:p w:rsidRPr="003C451F" w:rsidR="002F4F68" w:rsidP="00D22017" w:rsidRDefault="002F4F68" w14:paraId="73ED4537" w14:textId="77777777">
            <w:pPr>
              <w:rPr>
                <w:sz w:val="20"/>
                <w:szCs w:val="20"/>
              </w:rPr>
            </w:pPr>
            <w:r w:rsidRPr="00A53F79">
              <w:rPr>
                <w:sz w:val="20"/>
                <w:szCs w:val="20"/>
              </w:rPr>
              <w:t>Great Massingham and Docking Surgeries</w:t>
            </w:r>
          </w:p>
        </w:tc>
      </w:tr>
      <w:tr w:rsidRPr="003C451F" w:rsidR="002F4F68" w:rsidTr="00D22017" w14:paraId="2D3B9E54" w14:textId="77777777">
        <w:tc>
          <w:tcPr>
            <w:tcW w:w="3294" w:type="dxa"/>
          </w:tcPr>
          <w:p w:rsidRPr="003C451F" w:rsidR="002F4F68" w:rsidP="00D22017" w:rsidRDefault="002F4F68" w14:paraId="45892C67" w14:textId="77777777">
            <w:pPr>
              <w:rPr>
                <w:sz w:val="20"/>
                <w:szCs w:val="20"/>
              </w:rPr>
            </w:pPr>
            <w:r w:rsidRPr="003C451F">
              <w:rPr>
                <w:sz w:val="20"/>
                <w:szCs w:val="20"/>
              </w:rPr>
              <w:t>The Brundall Medical Centre</w:t>
            </w:r>
          </w:p>
        </w:tc>
        <w:tc>
          <w:tcPr>
            <w:tcW w:w="3005" w:type="dxa"/>
          </w:tcPr>
          <w:p w:rsidRPr="003C451F" w:rsidR="002F4F68" w:rsidP="00D22017" w:rsidRDefault="002F4F68" w14:paraId="3A7956A4" w14:textId="77777777">
            <w:pPr>
              <w:rPr>
                <w:sz w:val="20"/>
                <w:szCs w:val="20"/>
              </w:rPr>
            </w:pPr>
            <w:r w:rsidRPr="003C451F">
              <w:rPr>
                <w:sz w:val="20"/>
                <w:szCs w:val="20"/>
              </w:rPr>
              <w:t>Castle Partnership</w:t>
            </w:r>
          </w:p>
        </w:tc>
        <w:tc>
          <w:tcPr>
            <w:tcW w:w="3199" w:type="dxa"/>
          </w:tcPr>
          <w:p w:rsidRPr="003C451F" w:rsidR="002F4F68" w:rsidP="00D22017" w:rsidRDefault="002F4F68" w14:paraId="5BFDA8A5" w14:textId="77777777">
            <w:pPr>
              <w:rPr>
                <w:sz w:val="20"/>
                <w:szCs w:val="20"/>
              </w:rPr>
            </w:pPr>
            <w:r w:rsidRPr="004B0F49">
              <w:rPr>
                <w:sz w:val="20"/>
                <w:szCs w:val="20"/>
              </w:rPr>
              <w:t>The Harleston Medical Practice</w:t>
            </w:r>
          </w:p>
        </w:tc>
      </w:tr>
      <w:tr w:rsidRPr="003C451F" w:rsidR="002F4F68" w:rsidTr="00D22017" w14:paraId="08088F87" w14:textId="77777777">
        <w:tc>
          <w:tcPr>
            <w:tcW w:w="3294" w:type="dxa"/>
          </w:tcPr>
          <w:p w:rsidRPr="003C451F" w:rsidR="002F4F68" w:rsidP="00D22017" w:rsidRDefault="002F4F68" w14:paraId="6335D4EE" w14:textId="77777777">
            <w:pPr>
              <w:rPr>
                <w:sz w:val="20"/>
                <w:szCs w:val="20"/>
              </w:rPr>
            </w:pPr>
            <w:r w:rsidRPr="003C451F">
              <w:rPr>
                <w:sz w:val="20"/>
                <w:szCs w:val="20"/>
              </w:rPr>
              <w:t>Coltishall Medical Practice</w:t>
            </w:r>
          </w:p>
        </w:tc>
        <w:tc>
          <w:tcPr>
            <w:tcW w:w="3005" w:type="dxa"/>
          </w:tcPr>
          <w:p w:rsidRPr="003C451F" w:rsidR="002F4F68" w:rsidP="00D22017" w:rsidRDefault="002F4F68" w14:paraId="23369531" w14:textId="77777777">
            <w:pPr>
              <w:rPr>
                <w:sz w:val="20"/>
                <w:szCs w:val="20"/>
              </w:rPr>
            </w:pPr>
            <w:r w:rsidRPr="00527FE6">
              <w:rPr>
                <w:sz w:val="20"/>
                <w:szCs w:val="20"/>
              </w:rPr>
              <w:t>The Burnhams Surgery</w:t>
            </w:r>
          </w:p>
        </w:tc>
        <w:tc>
          <w:tcPr>
            <w:tcW w:w="3199" w:type="dxa"/>
          </w:tcPr>
          <w:p w:rsidRPr="003C451F" w:rsidR="002F4F68" w:rsidP="00D22017" w:rsidRDefault="002F4F68" w14:paraId="00062D68" w14:textId="77777777">
            <w:pPr>
              <w:rPr>
                <w:sz w:val="20"/>
                <w:szCs w:val="20"/>
              </w:rPr>
            </w:pPr>
            <w:r w:rsidRPr="004B0F49">
              <w:rPr>
                <w:sz w:val="20"/>
                <w:szCs w:val="20"/>
              </w:rPr>
              <w:t>Heacham Group Practice</w:t>
            </w:r>
          </w:p>
        </w:tc>
      </w:tr>
      <w:tr w:rsidRPr="003C451F" w:rsidR="002F4F68" w:rsidTr="00D22017" w14:paraId="4A772CF0" w14:textId="77777777">
        <w:tc>
          <w:tcPr>
            <w:tcW w:w="3294" w:type="dxa"/>
          </w:tcPr>
          <w:p w:rsidRPr="003C451F" w:rsidR="002F4F68" w:rsidP="00D22017" w:rsidRDefault="002F4F68" w14:paraId="4B76EFFB" w14:textId="77777777">
            <w:pPr>
              <w:rPr>
                <w:sz w:val="20"/>
                <w:szCs w:val="20"/>
              </w:rPr>
            </w:pPr>
            <w:r w:rsidRPr="003C451F">
              <w:rPr>
                <w:sz w:val="20"/>
                <w:szCs w:val="20"/>
              </w:rPr>
              <w:t>Campingland Surgery</w:t>
            </w:r>
          </w:p>
        </w:tc>
        <w:tc>
          <w:tcPr>
            <w:tcW w:w="3005" w:type="dxa"/>
          </w:tcPr>
          <w:p w:rsidRPr="003C451F" w:rsidR="002F4F68" w:rsidP="00D22017" w:rsidRDefault="002F4F68" w14:paraId="2CE151AF" w14:textId="77777777">
            <w:pPr>
              <w:rPr>
                <w:sz w:val="20"/>
                <w:szCs w:val="20"/>
              </w:rPr>
            </w:pPr>
            <w:r w:rsidRPr="001C49ED">
              <w:rPr>
                <w:sz w:val="20"/>
                <w:szCs w:val="20"/>
              </w:rPr>
              <w:t>Drayton Surgery</w:t>
            </w:r>
          </w:p>
        </w:tc>
        <w:tc>
          <w:tcPr>
            <w:tcW w:w="3199" w:type="dxa"/>
          </w:tcPr>
          <w:p w:rsidRPr="003C451F" w:rsidR="002F4F68" w:rsidP="00D22017" w:rsidRDefault="002F4F68" w14:paraId="5B07849C" w14:textId="77777777">
            <w:pPr>
              <w:rPr>
                <w:sz w:val="20"/>
                <w:szCs w:val="20"/>
              </w:rPr>
            </w:pPr>
            <w:r w:rsidRPr="00EA13E4">
              <w:rPr>
                <w:sz w:val="20"/>
                <w:szCs w:val="20"/>
              </w:rPr>
              <w:t>St John's Surgery</w:t>
            </w:r>
          </w:p>
        </w:tc>
      </w:tr>
      <w:tr w:rsidRPr="003C451F" w:rsidR="002F4F68" w:rsidTr="00D22017" w14:paraId="2E0651E7" w14:textId="77777777">
        <w:tc>
          <w:tcPr>
            <w:tcW w:w="3294" w:type="dxa"/>
          </w:tcPr>
          <w:p w:rsidRPr="003C451F" w:rsidR="002F4F68" w:rsidP="00D22017" w:rsidRDefault="002F4F68" w14:paraId="5903CBFA" w14:textId="77777777">
            <w:pPr>
              <w:rPr>
                <w:sz w:val="20"/>
                <w:szCs w:val="20"/>
              </w:rPr>
            </w:pPr>
            <w:r w:rsidRPr="003C451F">
              <w:rPr>
                <w:sz w:val="20"/>
                <w:szCs w:val="20"/>
              </w:rPr>
              <w:t>Hoveton &amp; Wroxham Medical Centre</w:t>
            </w:r>
          </w:p>
        </w:tc>
        <w:tc>
          <w:tcPr>
            <w:tcW w:w="3005" w:type="dxa"/>
          </w:tcPr>
          <w:p w:rsidRPr="003C451F" w:rsidR="002F4F68" w:rsidP="00D22017" w:rsidRDefault="002F4F68" w14:paraId="01B51908" w14:textId="77777777">
            <w:pPr>
              <w:rPr>
                <w:sz w:val="20"/>
                <w:szCs w:val="20"/>
              </w:rPr>
            </w:pPr>
            <w:r w:rsidRPr="000455AA">
              <w:rPr>
                <w:sz w:val="20"/>
                <w:szCs w:val="20"/>
              </w:rPr>
              <w:t>Roundwell Medical Centre</w:t>
            </w:r>
          </w:p>
        </w:tc>
        <w:tc>
          <w:tcPr>
            <w:tcW w:w="3199" w:type="dxa"/>
          </w:tcPr>
          <w:p w:rsidRPr="003C451F" w:rsidR="002F4F68" w:rsidP="00D22017" w:rsidRDefault="002F4F68" w14:paraId="1B8DE7E7" w14:textId="77777777">
            <w:pPr>
              <w:rPr>
                <w:sz w:val="20"/>
                <w:szCs w:val="20"/>
              </w:rPr>
            </w:pPr>
            <w:r w:rsidRPr="003C451F">
              <w:rPr>
                <w:sz w:val="20"/>
                <w:szCs w:val="20"/>
              </w:rPr>
              <w:t>Staithe</w:t>
            </w:r>
            <w:r>
              <w:rPr>
                <w:sz w:val="20"/>
                <w:szCs w:val="20"/>
              </w:rPr>
              <w:t xml:space="preserve"> Surgery</w:t>
            </w:r>
          </w:p>
        </w:tc>
      </w:tr>
      <w:tr w:rsidRPr="003C451F" w:rsidR="002F4F68" w:rsidTr="00D22017" w14:paraId="4FADE14E" w14:textId="77777777">
        <w:tc>
          <w:tcPr>
            <w:tcW w:w="3294" w:type="dxa"/>
          </w:tcPr>
          <w:p w:rsidRPr="003C451F" w:rsidR="002F4F68" w:rsidP="00D22017" w:rsidRDefault="002F4F68" w14:paraId="4380D240" w14:textId="77777777">
            <w:pPr>
              <w:rPr>
                <w:sz w:val="20"/>
                <w:szCs w:val="20"/>
              </w:rPr>
            </w:pPr>
            <w:r w:rsidRPr="003C451F">
              <w:rPr>
                <w:sz w:val="20"/>
                <w:szCs w:val="20"/>
              </w:rPr>
              <w:t>Ludham</w:t>
            </w:r>
            <w:r>
              <w:rPr>
                <w:sz w:val="20"/>
                <w:szCs w:val="20"/>
              </w:rPr>
              <w:t xml:space="preserve"> Surgery</w:t>
            </w:r>
          </w:p>
        </w:tc>
        <w:tc>
          <w:tcPr>
            <w:tcW w:w="3005" w:type="dxa"/>
          </w:tcPr>
          <w:p w:rsidRPr="003C451F" w:rsidR="002F4F68" w:rsidP="00D22017" w:rsidRDefault="002F4F68" w14:paraId="400EB818" w14:textId="77777777">
            <w:pPr>
              <w:rPr>
                <w:sz w:val="20"/>
                <w:szCs w:val="20"/>
              </w:rPr>
            </w:pPr>
            <w:r w:rsidRPr="00F2775E">
              <w:rPr>
                <w:sz w:val="20"/>
                <w:szCs w:val="20"/>
              </w:rPr>
              <w:t>Paston Surgery</w:t>
            </w:r>
          </w:p>
        </w:tc>
        <w:tc>
          <w:tcPr>
            <w:tcW w:w="3199" w:type="dxa"/>
          </w:tcPr>
          <w:p w:rsidRPr="003C451F" w:rsidR="002F4F68" w:rsidP="00D22017" w:rsidRDefault="002F4F68" w14:paraId="0FB93834" w14:textId="77777777">
            <w:pPr>
              <w:rPr>
                <w:sz w:val="20"/>
                <w:szCs w:val="20"/>
              </w:rPr>
            </w:pPr>
            <w:r w:rsidRPr="00545BA2">
              <w:rPr>
                <w:sz w:val="20"/>
                <w:szCs w:val="20"/>
              </w:rPr>
              <w:t>Thorpewood Surgery</w:t>
            </w:r>
          </w:p>
        </w:tc>
      </w:tr>
      <w:tr w:rsidRPr="003C451F" w:rsidR="002F4F68" w:rsidTr="00D22017" w14:paraId="30FAF751" w14:textId="77777777">
        <w:tc>
          <w:tcPr>
            <w:tcW w:w="3294" w:type="dxa"/>
          </w:tcPr>
          <w:p w:rsidRPr="003C451F" w:rsidR="002F4F68" w:rsidP="00D22017" w:rsidRDefault="002F4F68" w14:paraId="5CA952F0" w14:textId="77777777">
            <w:pPr>
              <w:rPr>
                <w:sz w:val="20"/>
                <w:szCs w:val="20"/>
              </w:rPr>
            </w:pPr>
            <w:r>
              <w:rPr>
                <w:sz w:val="20"/>
                <w:szCs w:val="20"/>
              </w:rPr>
              <w:t>The M</w:t>
            </w:r>
            <w:r w:rsidRPr="003C451F">
              <w:rPr>
                <w:sz w:val="20"/>
                <w:szCs w:val="20"/>
              </w:rPr>
              <w:t>arket Surgery</w:t>
            </w:r>
          </w:p>
        </w:tc>
        <w:tc>
          <w:tcPr>
            <w:tcW w:w="3005" w:type="dxa"/>
          </w:tcPr>
          <w:p w:rsidRPr="003C451F" w:rsidR="002F4F68" w:rsidP="00D22017" w:rsidRDefault="002F4F68" w14:paraId="66DFA6B7" w14:textId="77777777">
            <w:pPr>
              <w:rPr>
                <w:sz w:val="20"/>
                <w:szCs w:val="20"/>
              </w:rPr>
            </w:pPr>
            <w:r w:rsidRPr="00F2775E">
              <w:rPr>
                <w:sz w:val="20"/>
                <w:szCs w:val="20"/>
              </w:rPr>
              <w:t>Prospect Medical Practice</w:t>
            </w:r>
          </w:p>
        </w:tc>
        <w:tc>
          <w:tcPr>
            <w:tcW w:w="3199" w:type="dxa"/>
          </w:tcPr>
          <w:p w:rsidRPr="003C451F" w:rsidR="002F4F68" w:rsidP="00D22017" w:rsidRDefault="002F4F68" w14:paraId="2D0B990B" w14:textId="77777777">
            <w:pPr>
              <w:rPr>
                <w:sz w:val="20"/>
                <w:szCs w:val="20"/>
              </w:rPr>
            </w:pPr>
            <w:r w:rsidRPr="004F496A">
              <w:rPr>
                <w:sz w:val="20"/>
                <w:szCs w:val="20"/>
              </w:rPr>
              <w:t>Upwell Health Centre and Welle Ltd</w:t>
            </w:r>
          </w:p>
        </w:tc>
      </w:tr>
      <w:tr w:rsidRPr="003C451F" w:rsidR="002F4F68" w:rsidTr="00D22017" w14:paraId="04E6F407" w14:textId="77777777">
        <w:tc>
          <w:tcPr>
            <w:tcW w:w="3294" w:type="dxa"/>
          </w:tcPr>
          <w:p w:rsidRPr="003C451F" w:rsidR="002F4F68" w:rsidP="00D22017" w:rsidRDefault="002F4F68" w14:paraId="26EE9A5F" w14:textId="77777777">
            <w:pPr>
              <w:rPr>
                <w:sz w:val="20"/>
                <w:szCs w:val="20"/>
              </w:rPr>
            </w:pPr>
            <w:r w:rsidRPr="003C451F">
              <w:rPr>
                <w:sz w:val="20"/>
                <w:szCs w:val="20"/>
              </w:rPr>
              <w:t>Howdale</w:t>
            </w:r>
            <w:r>
              <w:rPr>
                <w:sz w:val="20"/>
                <w:szCs w:val="20"/>
              </w:rPr>
              <w:t xml:space="preserve"> Surgery</w:t>
            </w:r>
          </w:p>
        </w:tc>
        <w:tc>
          <w:tcPr>
            <w:tcW w:w="3005" w:type="dxa"/>
          </w:tcPr>
          <w:p w:rsidRPr="003C451F" w:rsidR="002F4F68" w:rsidP="00D22017" w:rsidRDefault="002F4F68" w14:paraId="2AA4EDFA" w14:textId="77777777">
            <w:pPr>
              <w:rPr>
                <w:sz w:val="20"/>
                <w:szCs w:val="20"/>
              </w:rPr>
            </w:pPr>
            <w:r w:rsidRPr="008F1399">
              <w:rPr>
                <w:sz w:val="20"/>
                <w:szCs w:val="20"/>
              </w:rPr>
              <w:t>Sheringham Medical Practice</w:t>
            </w:r>
          </w:p>
        </w:tc>
        <w:tc>
          <w:tcPr>
            <w:tcW w:w="3199" w:type="dxa"/>
          </w:tcPr>
          <w:p w:rsidRPr="003C451F" w:rsidR="002F4F68" w:rsidP="00D22017" w:rsidRDefault="002F4F68" w14:paraId="144A63E5" w14:textId="77777777">
            <w:pPr>
              <w:rPr>
                <w:sz w:val="20"/>
                <w:szCs w:val="20"/>
              </w:rPr>
            </w:pPr>
            <w:r w:rsidRPr="00723456">
              <w:rPr>
                <w:sz w:val="20"/>
                <w:szCs w:val="20"/>
              </w:rPr>
              <w:t>Watlington Medical Centre</w:t>
            </w:r>
          </w:p>
        </w:tc>
      </w:tr>
      <w:tr w:rsidRPr="003C451F" w:rsidR="002F4F68" w:rsidTr="00D22017" w14:paraId="3EF3C2AB" w14:textId="77777777">
        <w:tc>
          <w:tcPr>
            <w:tcW w:w="3294" w:type="dxa"/>
          </w:tcPr>
          <w:p w:rsidRPr="003C451F" w:rsidR="002F4F68" w:rsidP="00D22017" w:rsidRDefault="002F4F68" w14:paraId="2B2C6DFC" w14:textId="77777777">
            <w:pPr>
              <w:rPr>
                <w:sz w:val="20"/>
                <w:szCs w:val="20"/>
              </w:rPr>
            </w:pPr>
            <w:r w:rsidRPr="003C451F">
              <w:rPr>
                <w:sz w:val="20"/>
                <w:szCs w:val="20"/>
              </w:rPr>
              <w:t>Litcham Health Centre</w:t>
            </w:r>
          </w:p>
        </w:tc>
        <w:tc>
          <w:tcPr>
            <w:tcW w:w="3005" w:type="dxa"/>
          </w:tcPr>
          <w:p w:rsidRPr="003C451F" w:rsidR="002F4F68" w:rsidP="00D22017" w:rsidRDefault="002F4F68" w14:paraId="62843449" w14:textId="77777777">
            <w:pPr>
              <w:rPr>
                <w:sz w:val="20"/>
                <w:szCs w:val="20"/>
              </w:rPr>
            </w:pPr>
            <w:r w:rsidRPr="003C451F">
              <w:rPr>
                <w:sz w:val="20"/>
                <w:szCs w:val="20"/>
              </w:rPr>
              <w:t>Southgate and Woot</w:t>
            </w:r>
            <w:r>
              <w:rPr>
                <w:sz w:val="20"/>
                <w:szCs w:val="20"/>
              </w:rPr>
              <w:t>ton’s</w:t>
            </w:r>
          </w:p>
        </w:tc>
        <w:tc>
          <w:tcPr>
            <w:tcW w:w="3199" w:type="dxa"/>
          </w:tcPr>
          <w:p w:rsidRPr="003C451F" w:rsidR="002F4F68" w:rsidP="00D22017" w:rsidRDefault="002F4F68" w14:paraId="04D6C943" w14:textId="77777777">
            <w:pPr>
              <w:rPr>
                <w:sz w:val="20"/>
                <w:szCs w:val="20"/>
              </w:rPr>
            </w:pPr>
            <w:r w:rsidRPr="003C451F">
              <w:rPr>
                <w:sz w:val="20"/>
                <w:szCs w:val="20"/>
              </w:rPr>
              <w:t>Wells Health Centre</w:t>
            </w:r>
          </w:p>
        </w:tc>
      </w:tr>
      <w:tr w:rsidRPr="003C451F" w:rsidR="002F4F68" w:rsidTr="00D22017" w14:paraId="6616C396" w14:textId="77777777">
        <w:tc>
          <w:tcPr>
            <w:tcW w:w="3294" w:type="dxa"/>
          </w:tcPr>
          <w:p w:rsidRPr="003C451F" w:rsidR="002F4F68" w:rsidP="00D22017" w:rsidRDefault="002F4F68" w14:paraId="287FDDDC" w14:textId="77777777">
            <w:pPr>
              <w:rPr>
                <w:sz w:val="20"/>
                <w:szCs w:val="20"/>
              </w:rPr>
            </w:pPr>
            <w:r w:rsidRPr="004671E3">
              <w:rPr>
                <w:sz w:val="20"/>
                <w:szCs w:val="20"/>
              </w:rPr>
              <w:t>Mundesley Medical Centre</w:t>
            </w:r>
          </w:p>
        </w:tc>
        <w:tc>
          <w:tcPr>
            <w:tcW w:w="3005" w:type="dxa"/>
          </w:tcPr>
          <w:p w:rsidRPr="003C451F" w:rsidR="002F4F68" w:rsidP="00D22017" w:rsidRDefault="002F4F68" w14:paraId="4C6EFC31" w14:textId="77777777">
            <w:pPr>
              <w:rPr>
                <w:sz w:val="20"/>
                <w:szCs w:val="20"/>
              </w:rPr>
            </w:pPr>
            <w:r w:rsidRPr="00536C7C">
              <w:rPr>
                <w:sz w:val="20"/>
                <w:szCs w:val="20"/>
              </w:rPr>
              <w:t>St James Medical Practice</w:t>
            </w:r>
          </w:p>
        </w:tc>
        <w:tc>
          <w:tcPr>
            <w:tcW w:w="3199" w:type="dxa"/>
          </w:tcPr>
          <w:p w:rsidRPr="003C451F" w:rsidR="002F4F68" w:rsidP="00D22017" w:rsidRDefault="002F4F68" w14:paraId="58CDB147" w14:textId="77777777">
            <w:pPr>
              <w:rPr>
                <w:sz w:val="20"/>
                <w:szCs w:val="20"/>
              </w:rPr>
            </w:pPr>
            <w:r>
              <w:rPr>
                <w:sz w:val="20"/>
                <w:szCs w:val="20"/>
              </w:rPr>
              <w:t>St Stephen’s Gate</w:t>
            </w:r>
          </w:p>
        </w:tc>
      </w:tr>
      <w:tr w:rsidRPr="003C451F" w:rsidR="002F4F68" w:rsidTr="00D22017" w14:paraId="0AA7D646" w14:textId="77777777">
        <w:tc>
          <w:tcPr>
            <w:tcW w:w="3294" w:type="dxa"/>
          </w:tcPr>
          <w:p w:rsidRPr="003C451F" w:rsidR="002F4F68" w:rsidP="00D22017" w:rsidRDefault="002F4F68" w14:paraId="125A46AF" w14:textId="77777777">
            <w:pPr>
              <w:rPr>
                <w:sz w:val="20"/>
                <w:szCs w:val="20"/>
              </w:rPr>
            </w:pPr>
            <w:r w:rsidRPr="004671E3">
              <w:rPr>
                <w:sz w:val="20"/>
                <w:szCs w:val="20"/>
              </w:rPr>
              <w:t>Manor Farm Medical Centre</w:t>
            </w:r>
          </w:p>
        </w:tc>
        <w:tc>
          <w:tcPr>
            <w:tcW w:w="3005" w:type="dxa"/>
          </w:tcPr>
          <w:p w:rsidRPr="003C451F" w:rsidR="002F4F68" w:rsidP="00D22017" w:rsidRDefault="002F4F68" w14:paraId="2C565E59" w14:textId="77777777">
            <w:pPr>
              <w:rPr>
                <w:sz w:val="20"/>
                <w:szCs w:val="20"/>
              </w:rPr>
            </w:pPr>
            <w:r w:rsidRPr="008F2E5E">
              <w:rPr>
                <w:sz w:val="20"/>
                <w:szCs w:val="20"/>
              </w:rPr>
              <w:t>The Fakenham Medical Practice</w:t>
            </w:r>
          </w:p>
        </w:tc>
        <w:tc>
          <w:tcPr>
            <w:tcW w:w="3199" w:type="dxa"/>
          </w:tcPr>
          <w:p w:rsidRPr="003C451F" w:rsidR="002F4F68" w:rsidP="00D22017" w:rsidRDefault="002F4F68" w14:paraId="086E4DB5" w14:textId="77777777">
            <w:pPr>
              <w:rPr>
                <w:sz w:val="20"/>
                <w:szCs w:val="20"/>
              </w:rPr>
            </w:pPr>
            <w:r>
              <w:rPr>
                <w:sz w:val="20"/>
                <w:szCs w:val="20"/>
              </w:rPr>
              <w:t>Plowright Medical Centre</w:t>
            </w:r>
          </w:p>
        </w:tc>
      </w:tr>
      <w:tr w:rsidRPr="003C451F" w:rsidR="002F4F68" w:rsidTr="00D22017" w14:paraId="7B8E834F" w14:textId="77777777">
        <w:tc>
          <w:tcPr>
            <w:tcW w:w="3294" w:type="dxa"/>
          </w:tcPr>
          <w:p w:rsidRPr="004671E3" w:rsidR="002F4F68" w:rsidP="00D22017" w:rsidRDefault="002F4F68" w14:paraId="63D3F3C6" w14:textId="77777777">
            <w:pPr>
              <w:rPr>
                <w:sz w:val="20"/>
                <w:szCs w:val="20"/>
              </w:rPr>
            </w:pPr>
            <w:r w:rsidRPr="00B85E12">
              <w:rPr>
                <w:sz w:val="20"/>
                <w:szCs w:val="20"/>
              </w:rPr>
              <w:t>Grimston Medical Centre</w:t>
            </w:r>
          </w:p>
        </w:tc>
        <w:tc>
          <w:tcPr>
            <w:tcW w:w="3005" w:type="dxa"/>
          </w:tcPr>
          <w:p w:rsidRPr="008F2E5E" w:rsidR="002F4F68" w:rsidP="00D22017" w:rsidRDefault="002F4F68" w14:paraId="553BE38C" w14:textId="77777777">
            <w:pPr>
              <w:rPr>
                <w:sz w:val="20"/>
                <w:szCs w:val="20"/>
              </w:rPr>
            </w:pPr>
            <w:r w:rsidRPr="00A6071F">
              <w:rPr>
                <w:sz w:val="20"/>
                <w:szCs w:val="20"/>
              </w:rPr>
              <w:t>Aldborough</w:t>
            </w:r>
            <w:r>
              <w:rPr>
                <w:sz w:val="20"/>
                <w:szCs w:val="20"/>
              </w:rPr>
              <w:t xml:space="preserve"> Surgery</w:t>
            </w:r>
          </w:p>
        </w:tc>
        <w:tc>
          <w:tcPr>
            <w:tcW w:w="3199" w:type="dxa"/>
          </w:tcPr>
          <w:p w:rsidR="002F4F68" w:rsidP="00D22017" w:rsidRDefault="002F4F68" w14:paraId="75954BEC" w14:textId="77777777">
            <w:pPr>
              <w:rPr>
                <w:sz w:val="20"/>
                <w:szCs w:val="20"/>
              </w:rPr>
            </w:pPr>
            <w:r w:rsidRPr="008E12A4">
              <w:rPr>
                <w:sz w:val="20"/>
                <w:szCs w:val="20"/>
              </w:rPr>
              <w:t>Bacon Road</w:t>
            </w:r>
            <w:r>
              <w:rPr>
                <w:sz w:val="20"/>
                <w:szCs w:val="20"/>
              </w:rPr>
              <w:t xml:space="preserve"> / Taverham</w:t>
            </w:r>
          </w:p>
        </w:tc>
      </w:tr>
      <w:tr w:rsidRPr="003C451F" w:rsidR="002F4F68" w:rsidTr="00D22017" w14:paraId="0D9A0089" w14:textId="77777777">
        <w:tc>
          <w:tcPr>
            <w:tcW w:w="3294" w:type="dxa"/>
          </w:tcPr>
          <w:p w:rsidRPr="00B85E12" w:rsidR="002F4F68" w:rsidP="00D22017" w:rsidRDefault="002F4F68" w14:paraId="2550612A" w14:textId="77777777">
            <w:pPr>
              <w:rPr>
                <w:sz w:val="20"/>
                <w:szCs w:val="20"/>
              </w:rPr>
            </w:pPr>
            <w:r w:rsidRPr="004D31FC">
              <w:rPr>
                <w:sz w:val="20"/>
                <w:szCs w:val="20"/>
              </w:rPr>
              <w:t>The Burnham Surgery</w:t>
            </w:r>
          </w:p>
        </w:tc>
        <w:tc>
          <w:tcPr>
            <w:tcW w:w="3005" w:type="dxa"/>
          </w:tcPr>
          <w:p w:rsidRPr="00A6071F" w:rsidR="002F4F68" w:rsidP="00D22017" w:rsidRDefault="002F4F68" w14:paraId="17AC5EA7" w14:textId="77777777">
            <w:pPr>
              <w:rPr>
                <w:sz w:val="20"/>
                <w:szCs w:val="20"/>
              </w:rPr>
            </w:pPr>
            <w:r w:rsidRPr="001E5524">
              <w:rPr>
                <w:sz w:val="20"/>
                <w:szCs w:val="20"/>
              </w:rPr>
              <w:t>Reepham &amp; Alysham</w:t>
            </w:r>
            <w:r>
              <w:rPr>
                <w:sz w:val="20"/>
                <w:szCs w:val="20"/>
              </w:rPr>
              <w:t xml:space="preserve"> Surgery </w:t>
            </w:r>
          </w:p>
        </w:tc>
        <w:tc>
          <w:tcPr>
            <w:tcW w:w="3199" w:type="dxa"/>
          </w:tcPr>
          <w:p w:rsidRPr="008E12A4" w:rsidR="002F4F68" w:rsidP="00D22017" w:rsidRDefault="002F4F68" w14:paraId="4AB7F0B4" w14:textId="77777777">
            <w:pPr>
              <w:rPr>
                <w:sz w:val="20"/>
                <w:szCs w:val="20"/>
              </w:rPr>
            </w:pPr>
            <w:r w:rsidRPr="00712C04">
              <w:rPr>
                <w:sz w:val="20"/>
                <w:szCs w:val="20"/>
              </w:rPr>
              <w:t>Lakenham</w:t>
            </w:r>
            <w:r>
              <w:rPr>
                <w:sz w:val="20"/>
                <w:szCs w:val="20"/>
              </w:rPr>
              <w:t xml:space="preserve"> Surgery</w:t>
            </w:r>
          </w:p>
        </w:tc>
      </w:tr>
      <w:tr w:rsidRPr="003C451F" w:rsidR="002F4F68" w:rsidTr="00D22017" w14:paraId="509F6595" w14:textId="77777777">
        <w:tc>
          <w:tcPr>
            <w:tcW w:w="3294" w:type="dxa"/>
          </w:tcPr>
          <w:p w:rsidRPr="00B85E12" w:rsidR="002F4F68" w:rsidP="00D22017" w:rsidRDefault="002F4F68" w14:paraId="681344C2" w14:textId="77777777">
            <w:pPr>
              <w:rPr>
                <w:sz w:val="20"/>
                <w:szCs w:val="20"/>
              </w:rPr>
            </w:pPr>
            <w:r w:rsidRPr="00F3271A">
              <w:rPr>
                <w:sz w:val="20"/>
                <w:szCs w:val="20"/>
              </w:rPr>
              <w:t>Oak Street</w:t>
            </w:r>
            <w:r>
              <w:rPr>
                <w:sz w:val="20"/>
                <w:szCs w:val="20"/>
              </w:rPr>
              <w:t xml:space="preserve"> Medical Practice</w:t>
            </w:r>
          </w:p>
        </w:tc>
        <w:tc>
          <w:tcPr>
            <w:tcW w:w="3005" w:type="dxa"/>
          </w:tcPr>
          <w:p w:rsidRPr="00A6071F" w:rsidR="002F4F68" w:rsidP="00D22017" w:rsidRDefault="002F4F68" w14:paraId="4641C122" w14:textId="77777777">
            <w:pPr>
              <w:rPr>
                <w:sz w:val="20"/>
                <w:szCs w:val="20"/>
              </w:rPr>
            </w:pPr>
            <w:r w:rsidRPr="002F2F19">
              <w:rPr>
                <w:sz w:val="20"/>
                <w:szCs w:val="20"/>
              </w:rPr>
              <w:t>UEA Medical Centre</w:t>
            </w:r>
          </w:p>
        </w:tc>
        <w:tc>
          <w:tcPr>
            <w:tcW w:w="3199" w:type="dxa"/>
          </w:tcPr>
          <w:p w:rsidRPr="008E12A4" w:rsidR="002F4F68" w:rsidP="00D22017" w:rsidRDefault="002F4F68" w14:paraId="639B1C73" w14:textId="77777777">
            <w:pPr>
              <w:rPr>
                <w:sz w:val="20"/>
                <w:szCs w:val="20"/>
              </w:rPr>
            </w:pPr>
            <w:r w:rsidRPr="005F3FEA">
              <w:rPr>
                <w:sz w:val="20"/>
                <w:szCs w:val="20"/>
              </w:rPr>
              <w:t>Woodcock</w:t>
            </w:r>
            <w:r>
              <w:rPr>
                <w:sz w:val="20"/>
                <w:szCs w:val="20"/>
              </w:rPr>
              <w:t xml:space="preserve"> Road Surgery</w:t>
            </w:r>
          </w:p>
        </w:tc>
      </w:tr>
      <w:tr w:rsidRPr="003C451F" w:rsidR="002F4F68" w:rsidTr="00D22017" w14:paraId="461343CF" w14:textId="77777777">
        <w:tc>
          <w:tcPr>
            <w:tcW w:w="3294" w:type="dxa"/>
          </w:tcPr>
          <w:p w:rsidRPr="00F3271A" w:rsidR="002F4F68" w:rsidP="00D22017" w:rsidRDefault="002F4F68" w14:paraId="0E08DDFF" w14:textId="77777777">
            <w:pPr>
              <w:rPr>
                <w:sz w:val="20"/>
                <w:szCs w:val="20"/>
              </w:rPr>
            </w:pPr>
            <w:r>
              <w:rPr>
                <w:sz w:val="20"/>
                <w:szCs w:val="20"/>
              </w:rPr>
              <w:t>Old Catton Medical Practice</w:t>
            </w:r>
          </w:p>
        </w:tc>
        <w:tc>
          <w:tcPr>
            <w:tcW w:w="3005" w:type="dxa"/>
          </w:tcPr>
          <w:p w:rsidRPr="002F2F19" w:rsidR="002F4F68" w:rsidP="00D22017" w:rsidRDefault="002F4F68" w14:paraId="05394373" w14:textId="77777777">
            <w:pPr>
              <w:rPr>
                <w:sz w:val="20"/>
                <w:szCs w:val="20"/>
              </w:rPr>
            </w:pPr>
          </w:p>
        </w:tc>
        <w:tc>
          <w:tcPr>
            <w:tcW w:w="3199" w:type="dxa"/>
          </w:tcPr>
          <w:p w:rsidRPr="005F3FEA" w:rsidR="002F4F68" w:rsidP="00D22017" w:rsidRDefault="002F4F68" w14:paraId="00DD5505" w14:textId="77777777">
            <w:pPr>
              <w:rPr>
                <w:sz w:val="20"/>
                <w:szCs w:val="20"/>
              </w:rPr>
            </w:pPr>
          </w:p>
        </w:tc>
      </w:tr>
    </w:tbl>
    <w:p w:rsidR="6E55DCC3" w:rsidP="6E55DCC3" w:rsidRDefault="6E55DCC3" w14:paraId="615E091E" w14:textId="4CCE3010">
      <w:pPr>
        <w:shd w:val="clear" w:color="auto" w:fill="FFFFFF" w:themeFill="background1"/>
        <w:spacing w:after="0" w:line="240" w:lineRule="atLeast"/>
        <w:rPr>
          <w:rFonts w:ascii="Arial" w:hAnsi="Arial" w:eastAsia="Times New Roman" w:cs="Arial"/>
          <w:color w:val="808080" w:themeColor="text1" w:themeTint="7F"/>
          <w:sz w:val="24"/>
          <w:szCs w:val="24"/>
          <w:lang w:eastAsia="en-GB"/>
        </w:rPr>
      </w:pPr>
      <w:bookmarkStart w:name="_GoBack" w:id="2"/>
      <w:bookmarkEnd w:id="2"/>
    </w:p>
    <w:p w:rsidR="000B68A3" w:rsidP="000B68A3" w:rsidRDefault="000B68A3" w14:paraId="5F5DB795" w14:textId="41FC4BCF">
      <w:pPr>
        <w:pStyle w:val="Heading2"/>
        <w:rPr>
          <w:lang w:eastAsia="en-GB"/>
        </w:rPr>
      </w:pPr>
      <w:bookmarkStart w:name="_Toc26520335" w:id="3"/>
      <w:r>
        <w:rPr>
          <w:lang w:eastAsia="en-GB"/>
        </w:rPr>
        <w:t>Definitions / Context</w:t>
      </w:r>
      <w:bookmarkEnd w:id="3"/>
    </w:p>
    <w:p w:rsidRPr="00FB214D" w:rsidR="00FB214D" w:rsidP="00FB214D" w:rsidRDefault="00FB214D" w14:paraId="06F5271C" w14:textId="77777777">
      <w:pPr>
        <w:rPr>
          <w:lang w:eastAsia="en-GB"/>
        </w:rPr>
      </w:pPr>
    </w:p>
    <w:p w:rsidR="00A227EC" w:rsidP="00A227EC" w:rsidRDefault="0031696B" w14:paraId="60DF5AD7" w14:textId="2331A10E">
      <w:pPr>
        <w:pStyle w:val="ListParagraph"/>
        <w:numPr>
          <w:ilvl w:val="0"/>
          <w:numId w:val="8"/>
        </w:numPr>
        <w:spacing w:line="360" w:lineRule="auto"/>
        <w:ind w:left="357" w:hanging="357"/>
        <w:rPr>
          <w:lang w:eastAsia="en-GB"/>
        </w:rPr>
      </w:pPr>
      <w:r w:rsidRPr="0031696B">
        <w:rPr>
          <w:lang w:eastAsia="en-GB"/>
        </w:rPr>
        <w:t>The GDPR provides the following rights for individuals:</w:t>
      </w:r>
      <w:r>
        <w:rPr>
          <w:lang w:eastAsia="en-GB"/>
        </w:rPr>
        <w:t xml:space="preserve"> </w:t>
      </w:r>
      <w:r w:rsidRPr="0031696B">
        <w:rPr>
          <w:lang w:eastAsia="en-GB"/>
        </w:rPr>
        <w:t>The right to be informed</w:t>
      </w:r>
      <w:r>
        <w:rPr>
          <w:lang w:eastAsia="en-GB"/>
        </w:rPr>
        <w:t>, t</w:t>
      </w:r>
      <w:r w:rsidRPr="0031696B">
        <w:rPr>
          <w:lang w:eastAsia="en-GB"/>
        </w:rPr>
        <w:t>he right of access</w:t>
      </w:r>
      <w:r>
        <w:rPr>
          <w:lang w:eastAsia="en-GB"/>
        </w:rPr>
        <w:t>, t</w:t>
      </w:r>
      <w:r w:rsidRPr="0031696B">
        <w:rPr>
          <w:lang w:eastAsia="en-GB"/>
        </w:rPr>
        <w:t>he right to rectification</w:t>
      </w:r>
      <w:r w:rsidR="00A227EC">
        <w:rPr>
          <w:lang w:eastAsia="en-GB"/>
        </w:rPr>
        <w:t>, t</w:t>
      </w:r>
      <w:r w:rsidRPr="0031696B">
        <w:rPr>
          <w:lang w:eastAsia="en-GB"/>
        </w:rPr>
        <w:t>he right to erasure</w:t>
      </w:r>
      <w:r w:rsidR="00A227EC">
        <w:rPr>
          <w:lang w:eastAsia="en-GB"/>
        </w:rPr>
        <w:t>, t</w:t>
      </w:r>
      <w:r w:rsidRPr="0031696B">
        <w:rPr>
          <w:lang w:eastAsia="en-GB"/>
        </w:rPr>
        <w:t>he right to restrict processing</w:t>
      </w:r>
      <w:r w:rsidR="00A227EC">
        <w:rPr>
          <w:lang w:eastAsia="en-GB"/>
        </w:rPr>
        <w:t>, t</w:t>
      </w:r>
      <w:r w:rsidRPr="0031696B">
        <w:rPr>
          <w:lang w:eastAsia="en-GB"/>
        </w:rPr>
        <w:t>he right to data portability</w:t>
      </w:r>
      <w:r w:rsidR="00A227EC">
        <w:rPr>
          <w:lang w:eastAsia="en-GB"/>
        </w:rPr>
        <w:t>, t</w:t>
      </w:r>
      <w:r w:rsidRPr="0031696B">
        <w:rPr>
          <w:lang w:eastAsia="en-GB"/>
        </w:rPr>
        <w:t>he right to object</w:t>
      </w:r>
      <w:r w:rsidR="00A227EC">
        <w:rPr>
          <w:lang w:eastAsia="en-GB"/>
        </w:rPr>
        <w:t>, r</w:t>
      </w:r>
      <w:r w:rsidRPr="0031696B">
        <w:rPr>
          <w:lang w:eastAsia="en-GB"/>
        </w:rPr>
        <w:t>ights in relation to automated decision making and profiling.</w:t>
      </w:r>
    </w:p>
    <w:p w:rsidR="00382043" w:rsidP="00382043" w:rsidRDefault="00382043" w14:paraId="1024F839" w14:textId="77777777">
      <w:pPr>
        <w:pStyle w:val="ListParagraph"/>
        <w:numPr>
          <w:ilvl w:val="0"/>
          <w:numId w:val="8"/>
        </w:numPr>
        <w:spacing w:line="360" w:lineRule="auto"/>
        <w:ind w:left="357" w:hanging="357"/>
        <w:rPr>
          <w:lang w:eastAsia="en-GB"/>
        </w:rPr>
      </w:pPr>
      <w:r>
        <w:rPr>
          <w:lang w:eastAsia="en-GB"/>
        </w:rPr>
        <w:t>Individuals have the right to access their personal data.</w:t>
      </w:r>
    </w:p>
    <w:p w:rsidR="00BE45CD" w:rsidP="00BE45CD" w:rsidRDefault="00BE45CD" w14:paraId="04D01CCE" w14:textId="77777777">
      <w:pPr>
        <w:pStyle w:val="ListParagraph"/>
        <w:numPr>
          <w:ilvl w:val="0"/>
          <w:numId w:val="8"/>
        </w:numPr>
        <w:spacing w:line="360" w:lineRule="auto"/>
        <w:rPr>
          <w:lang w:eastAsia="en-GB"/>
        </w:rPr>
      </w:pPr>
      <w:r>
        <w:rPr>
          <w:lang w:eastAsia="en-GB"/>
        </w:rPr>
        <w:t xml:space="preserve">The right </w:t>
      </w:r>
      <w:r w:rsidRPr="00BE45CD">
        <w:rPr>
          <w:lang w:eastAsia="en-GB"/>
        </w:rPr>
        <w:t>helps individuals to understand how and why you are using their data, and check you are doing it lawfully.</w:t>
      </w:r>
    </w:p>
    <w:p w:rsidR="00382043" w:rsidP="00BE45CD" w:rsidRDefault="00382043" w14:paraId="75536816" w14:textId="028A0AE1">
      <w:pPr>
        <w:pStyle w:val="ListParagraph"/>
        <w:numPr>
          <w:ilvl w:val="0"/>
          <w:numId w:val="8"/>
        </w:numPr>
        <w:spacing w:line="360" w:lineRule="auto"/>
        <w:rPr>
          <w:lang w:eastAsia="en-GB"/>
        </w:rPr>
      </w:pPr>
      <w:r>
        <w:rPr>
          <w:lang w:eastAsia="en-GB"/>
        </w:rPr>
        <w:t>This is commonly referred to as subject access.</w:t>
      </w:r>
    </w:p>
    <w:p w:rsidR="00382043" w:rsidP="00382043" w:rsidRDefault="00382043" w14:paraId="1BCD1BD7" w14:textId="77777777">
      <w:pPr>
        <w:pStyle w:val="ListParagraph"/>
        <w:numPr>
          <w:ilvl w:val="0"/>
          <w:numId w:val="8"/>
        </w:numPr>
        <w:spacing w:line="360" w:lineRule="auto"/>
        <w:ind w:left="357" w:hanging="357"/>
        <w:rPr>
          <w:lang w:eastAsia="en-GB"/>
        </w:rPr>
      </w:pPr>
      <w:r>
        <w:rPr>
          <w:lang w:eastAsia="en-GB"/>
        </w:rPr>
        <w:t>Individuals can make a subject access request verbally or in writing.</w:t>
      </w:r>
    </w:p>
    <w:p w:rsidR="00382043" w:rsidP="00382043" w:rsidRDefault="00382043" w14:paraId="26B1C6B9" w14:textId="77777777">
      <w:pPr>
        <w:pStyle w:val="ListParagraph"/>
        <w:numPr>
          <w:ilvl w:val="0"/>
          <w:numId w:val="8"/>
        </w:numPr>
        <w:spacing w:line="360" w:lineRule="auto"/>
        <w:ind w:left="357" w:hanging="357"/>
        <w:rPr>
          <w:lang w:eastAsia="en-GB"/>
        </w:rPr>
      </w:pPr>
      <w:r>
        <w:rPr>
          <w:lang w:eastAsia="en-GB"/>
        </w:rPr>
        <w:t>You have one month to respond to a request.</w:t>
      </w:r>
    </w:p>
    <w:p w:rsidR="009C7863" w:rsidP="00382043" w:rsidRDefault="00382043" w14:paraId="65744490" w14:textId="54DA0F26">
      <w:pPr>
        <w:pStyle w:val="ListParagraph"/>
        <w:numPr>
          <w:ilvl w:val="0"/>
          <w:numId w:val="8"/>
        </w:numPr>
        <w:spacing w:line="360" w:lineRule="auto"/>
        <w:ind w:left="357" w:hanging="357"/>
        <w:rPr>
          <w:lang w:eastAsia="en-GB"/>
        </w:rPr>
      </w:pPr>
      <w:r>
        <w:rPr>
          <w:lang w:eastAsia="en-GB"/>
        </w:rPr>
        <w:lastRenderedPageBreak/>
        <w:t>You cannot charge a fee to deal with a request in most circumstances.</w:t>
      </w:r>
    </w:p>
    <w:p w:rsidR="00382043" w:rsidP="00382043" w:rsidRDefault="00382043" w14:paraId="4C84095C" w14:textId="4D900282">
      <w:pPr>
        <w:pStyle w:val="ListParagraph"/>
        <w:numPr>
          <w:ilvl w:val="0"/>
          <w:numId w:val="8"/>
        </w:numPr>
        <w:spacing w:line="360" w:lineRule="auto"/>
        <w:ind w:left="357" w:hanging="357"/>
        <w:rPr>
          <w:lang w:eastAsia="en-GB"/>
        </w:rPr>
      </w:pPr>
      <w:r w:rsidRPr="00382043">
        <w:rPr>
          <w:lang w:eastAsia="en-GB"/>
        </w:rPr>
        <w:t>Responsibility for complying with a subject access request lies with the controller</w:t>
      </w:r>
      <w:r>
        <w:rPr>
          <w:lang w:eastAsia="en-GB"/>
        </w:rPr>
        <w:t xml:space="preserve"> and not the processor</w:t>
      </w:r>
    </w:p>
    <w:p w:rsidR="000B68A3" w:rsidP="00836018" w:rsidRDefault="00836018" w14:paraId="1A9101C9" w14:textId="27541315">
      <w:pPr>
        <w:pStyle w:val="Heading1"/>
        <w:numPr>
          <w:ilvl w:val="0"/>
          <w:numId w:val="10"/>
        </w:numPr>
        <w:rPr>
          <w:lang w:eastAsia="en-GB"/>
        </w:rPr>
      </w:pPr>
      <w:bookmarkStart w:name="_Toc26520336" w:id="4"/>
      <w:r>
        <w:rPr>
          <w:lang w:eastAsia="en-GB"/>
        </w:rPr>
        <w:t>Clarify the Request</w:t>
      </w:r>
      <w:bookmarkEnd w:id="4"/>
    </w:p>
    <w:p w:rsidR="00836018" w:rsidP="00836018" w:rsidRDefault="00836018" w14:paraId="53F9AA7F" w14:textId="47649393">
      <w:pPr>
        <w:rPr>
          <w:lang w:eastAsia="en-GB"/>
        </w:rPr>
      </w:pPr>
    </w:p>
    <w:p w:rsidR="00836018" w:rsidP="00836018" w:rsidRDefault="00836018" w14:paraId="787E4085" w14:textId="06202343">
      <w:pPr>
        <w:rPr>
          <w:lang w:eastAsia="en-GB"/>
        </w:rPr>
      </w:pPr>
      <w:r>
        <w:rPr>
          <w:lang w:eastAsia="en-GB"/>
        </w:rPr>
        <w:t xml:space="preserve">There are a number of routes by which information can be sought </w:t>
      </w:r>
      <w:r w:rsidR="002A44B4">
        <w:rPr>
          <w:lang w:eastAsia="en-GB"/>
        </w:rPr>
        <w:t>from practices</w:t>
      </w:r>
      <w:r>
        <w:rPr>
          <w:lang w:eastAsia="en-GB"/>
        </w:rPr>
        <w:t>;</w:t>
      </w:r>
    </w:p>
    <w:p w:rsidR="00836018" w:rsidP="00836018" w:rsidRDefault="00836018" w14:paraId="77E1A066" w14:textId="25D35C25">
      <w:pPr>
        <w:rPr>
          <w:lang w:eastAsia="en-GB"/>
        </w:rPr>
      </w:pPr>
    </w:p>
    <w:p w:rsidR="00836018" w:rsidP="00471D24" w:rsidRDefault="00836018" w14:paraId="3882D148" w14:textId="103E61E7">
      <w:pPr>
        <w:pStyle w:val="ListParagraph"/>
        <w:numPr>
          <w:ilvl w:val="0"/>
          <w:numId w:val="17"/>
        </w:numPr>
        <w:rPr>
          <w:lang w:eastAsia="en-GB"/>
        </w:rPr>
      </w:pPr>
      <w:r>
        <w:rPr>
          <w:lang w:eastAsia="en-GB"/>
        </w:rPr>
        <w:t>Subject Access Request</w:t>
      </w:r>
    </w:p>
    <w:p w:rsidR="00836018" w:rsidP="00471D24" w:rsidRDefault="00836018" w14:paraId="443E9669" w14:textId="1CDFCCF0">
      <w:pPr>
        <w:pStyle w:val="ListParagraph"/>
        <w:numPr>
          <w:ilvl w:val="0"/>
          <w:numId w:val="17"/>
        </w:numPr>
        <w:rPr>
          <w:lang w:eastAsia="en-GB"/>
        </w:rPr>
      </w:pPr>
      <w:r>
        <w:rPr>
          <w:lang w:eastAsia="en-GB"/>
        </w:rPr>
        <w:t>Access to Medical Reports</w:t>
      </w:r>
    </w:p>
    <w:p w:rsidR="00836018" w:rsidP="00471D24" w:rsidRDefault="00836018" w14:paraId="163C6792" w14:textId="77777777">
      <w:pPr>
        <w:pStyle w:val="ListParagraph"/>
        <w:numPr>
          <w:ilvl w:val="0"/>
          <w:numId w:val="17"/>
        </w:numPr>
        <w:rPr>
          <w:lang w:eastAsia="en-GB"/>
        </w:rPr>
      </w:pPr>
      <w:r>
        <w:rPr>
          <w:lang w:eastAsia="en-GB"/>
        </w:rPr>
        <w:t>Disclosures to third parties for which there is a legal exemption to data protection principles</w:t>
      </w:r>
    </w:p>
    <w:p w:rsidR="00836018" w:rsidP="00836018" w:rsidRDefault="00836018" w14:paraId="50C5CC22" w14:textId="137F5068">
      <w:pPr>
        <w:rPr>
          <w:lang w:eastAsia="en-GB"/>
        </w:rPr>
      </w:pPr>
      <w:r>
        <w:rPr>
          <w:lang w:eastAsia="en-GB"/>
        </w:rPr>
        <w:t xml:space="preserve"> </w:t>
      </w:r>
    </w:p>
    <w:p w:rsidR="00836018" w:rsidP="00836018" w:rsidRDefault="00471D24" w14:paraId="473170F3" w14:textId="7F7D4435">
      <w:pPr>
        <w:pStyle w:val="Heading2"/>
        <w:rPr>
          <w:lang w:eastAsia="en-GB"/>
        </w:rPr>
      </w:pPr>
      <w:bookmarkStart w:name="_Toc26520337" w:id="5"/>
      <w:r>
        <w:rPr>
          <w:lang w:eastAsia="en-GB"/>
        </w:rPr>
        <w:t>What Constitutes a Subject Access Request</w:t>
      </w:r>
      <w:r w:rsidR="00836018">
        <w:rPr>
          <w:lang w:eastAsia="en-GB"/>
        </w:rPr>
        <w:t>?</w:t>
      </w:r>
      <w:bookmarkEnd w:id="5"/>
    </w:p>
    <w:p w:rsidR="00836018" w:rsidP="00836018" w:rsidRDefault="00836018" w14:paraId="54757588" w14:textId="392AC5D6">
      <w:pPr>
        <w:rPr>
          <w:lang w:eastAsia="en-GB"/>
        </w:rPr>
      </w:pPr>
    </w:p>
    <w:p w:rsidR="00836018" w:rsidP="006C36ED" w:rsidRDefault="00836018" w14:paraId="3E8204DA" w14:textId="39BEC17C">
      <w:pPr>
        <w:pStyle w:val="ListParagraph"/>
        <w:numPr>
          <w:ilvl w:val="0"/>
          <w:numId w:val="15"/>
        </w:numPr>
        <w:spacing w:line="360" w:lineRule="auto"/>
        <w:ind w:left="360"/>
        <w:rPr>
          <w:lang w:eastAsia="en-GB"/>
        </w:rPr>
      </w:pPr>
      <w:r>
        <w:rPr>
          <w:lang w:eastAsia="en-GB"/>
        </w:rPr>
        <w:t xml:space="preserve">A Subject Access Request involves an individual asking for information that is </w:t>
      </w:r>
      <w:r w:rsidRPr="006C36ED">
        <w:rPr>
          <w:lang w:eastAsia="en-GB"/>
        </w:rPr>
        <w:t>already held</w:t>
      </w:r>
      <w:r>
        <w:rPr>
          <w:lang w:eastAsia="en-GB"/>
        </w:rPr>
        <w:t xml:space="preserve"> about them.</w:t>
      </w:r>
    </w:p>
    <w:p w:rsidR="00471D24" w:rsidP="006C36ED" w:rsidRDefault="00471D24" w14:paraId="66118CB5" w14:textId="77777777">
      <w:pPr>
        <w:pStyle w:val="ListParagraph"/>
        <w:spacing w:line="360" w:lineRule="auto"/>
        <w:ind w:left="360"/>
        <w:rPr>
          <w:lang w:eastAsia="en-GB"/>
        </w:rPr>
      </w:pPr>
    </w:p>
    <w:p w:rsidR="00471D24" w:rsidP="006C36ED" w:rsidRDefault="00836018" w14:paraId="3070A9FC" w14:textId="4C85FDBB">
      <w:pPr>
        <w:pStyle w:val="ListParagraph"/>
        <w:numPr>
          <w:ilvl w:val="0"/>
          <w:numId w:val="15"/>
        </w:numPr>
        <w:spacing w:line="360" w:lineRule="auto"/>
        <w:ind w:left="360"/>
        <w:rPr>
          <w:lang w:eastAsia="en-GB"/>
        </w:rPr>
      </w:pPr>
      <w:r>
        <w:rPr>
          <w:lang w:eastAsia="en-GB"/>
        </w:rPr>
        <w:t xml:space="preserve">An individual can ask for information themselves or they can </w:t>
      </w:r>
      <w:r w:rsidRPr="006C36ED">
        <w:rPr>
          <w:lang w:eastAsia="en-GB"/>
        </w:rPr>
        <w:t>instruct</w:t>
      </w:r>
      <w:r>
        <w:rPr>
          <w:lang w:eastAsia="en-GB"/>
        </w:rPr>
        <w:t xml:space="preserve"> a solicitor or other </w:t>
      </w:r>
      <w:r w:rsidR="00471D24">
        <w:rPr>
          <w:lang w:eastAsia="en-GB"/>
        </w:rPr>
        <w:t>representative</w:t>
      </w:r>
      <w:r>
        <w:rPr>
          <w:lang w:eastAsia="en-GB"/>
        </w:rPr>
        <w:t xml:space="preserve"> to request </w:t>
      </w:r>
      <w:r w:rsidR="00471D24">
        <w:rPr>
          <w:lang w:eastAsia="en-GB"/>
        </w:rPr>
        <w:t xml:space="preserve">the </w:t>
      </w:r>
      <w:r w:rsidR="008D55AB">
        <w:rPr>
          <w:lang w:eastAsia="en-GB"/>
        </w:rPr>
        <w:t>information</w:t>
      </w:r>
    </w:p>
    <w:p w:rsidR="00471D24" w:rsidP="00471D24" w:rsidRDefault="00471D24" w14:paraId="6D35F63F" w14:textId="77777777">
      <w:pPr>
        <w:pStyle w:val="ListParagraph"/>
        <w:rPr>
          <w:lang w:eastAsia="en-GB"/>
        </w:rPr>
      </w:pPr>
    </w:p>
    <w:p w:rsidR="00836018" w:rsidP="00471D24" w:rsidRDefault="00471D24" w14:paraId="3BA18542" w14:textId="26770379">
      <w:pPr>
        <w:pStyle w:val="Heading2"/>
        <w:rPr>
          <w:lang w:eastAsia="en-GB"/>
        </w:rPr>
      </w:pPr>
      <w:bookmarkStart w:name="_Toc26520338" w:id="6"/>
      <w:r>
        <w:rPr>
          <w:lang w:eastAsia="en-GB"/>
        </w:rPr>
        <w:t>What about Insurance Companies?</w:t>
      </w:r>
      <w:bookmarkEnd w:id="6"/>
    </w:p>
    <w:p w:rsidR="00836018" w:rsidP="00EF2CD6" w:rsidRDefault="00836018" w14:paraId="30BCDBE0" w14:textId="77777777">
      <w:pPr>
        <w:pStyle w:val="ListParagraph"/>
        <w:spacing w:line="360" w:lineRule="auto"/>
        <w:rPr>
          <w:lang w:eastAsia="en-GB"/>
        </w:rPr>
      </w:pPr>
    </w:p>
    <w:p w:rsidR="00471D24" w:rsidP="006C36ED" w:rsidRDefault="00247547" w14:paraId="7EF7F1DB" w14:textId="216ECE73">
      <w:pPr>
        <w:pStyle w:val="ListParagraph"/>
        <w:numPr>
          <w:ilvl w:val="0"/>
          <w:numId w:val="15"/>
        </w:numPr>
        <w:spacing w:line="360" w:lineRule="auto"/>
        <w:ind w:left="360"/>
        <w:rPr>
          <w:lang w:eastAsia="en-GB"/>
        </w:rPr>
      </w:pPr>
      <w:r>
        <w:rPr>
          <w:lang w:eastAsia="en-GB"/>
        </w:rPr>
        <w:t xml:space="preserve">When an insurance company makes a Subject Access Request, with the consent of the individual, the </w:t>
      </w:r>
      <w:r w:rsidR="00E966A3">
        <w:rPr>
          <w:lang w:eastAsia="en-GB"/>
        </w:rPr>
        <w:t>template</w:t>
      </w:r>
      <w:r w:rsidR="00EF2CD6">
        <w:rPr>
          <w:lang w:eastAsia="en-GB"/>
        </w:rPr>
        <w:t xml:space="preserve"> at Appendix A should be sent to the patient and the </w:t>
      </w:r>
      <w:r w:rsidR="00E966A3">
        <w:rPr>
          <w:lang w:eastAsia="en-GB"/>
        </w:rPr>
        <w:t>template</w:t>
      </w:r>
      <w:r w:rsidR="00EF2CD6">
        <w:rPr>
          <w:lang w:eastAsia="en-GB"/>
        </w:rPr>
        <w:t xml:space="preserve"> at Appendix B</w:t>
      </w:r>
      <w:r w:rsidR="00E966A3">
        <w:rPr>
          <w:lang w:eastAsia="en-GB"/>
        </w:rPr>
        <w:t xml:space="preserve"> should be emailed</w:t>
      </w:r>
      <w:r w:rsidR="00EF2CD6">
        <w:rPr>
          <w:lang w:eastAsia="en-GB"/>
        </w:rPr>
        <w:t xml:space="preserve"> to the Insurer.</w:t>
      </w:r>
    </w:p>
    <w:p w:rsidR="00471D24" w:rsidP="00471D24" w:rsidRDefault="00471D24" w14:paraId="534E7316" w14:textId="17C569FC">
      <w:pPr>
        <w:pStyle w:val="ListParagraph"/>
        <w:spacing w:line="360" w:lineRule="auto"/>
        <w:rPr>
          <w:lang w:eastAsia="en-GB"/>
        </w:rPr>
      </w:pPr>
    </w:p>
    <w:p w:rsidR="00471D24" w:rsidP="002A44B4" w:rsidRDefault="002A44B4" w14:paraId="0360984D" w14:textId="4B3B09C7">
      <w:pPr>
        <w:pStyle w:val="ListParagraph"/>
        <w:numPr>
          <w:ilvl w:val="0"/>
          <w:numId w:val="15"/>
        </w:numPr>
        <w:spacing w:line="360" w:lineRule="auto"/>
        <w:ind w:left="360"/>
        <w:rPr>
          <w:lang w:eastAsia="en-GB"/>
        </w:rPr>
      </w:pPr>
      <w:r>
        <w:rPr>
          <w:lang w:eastAsia="en-GB"/>
        </w:rPr>
        <w:t>Practices</w:t>
      </w:r>
      <w:r w:rsidR="00471D24">
        <w:rPr>
          <w:lang w:eastAsia="en-GB"/>
        </w:rPr>
        <w:t xml:space="preserve"> can charge for requests under the Access to Medical Reports Act because they are producing </w:t>
      </w:r>
      <w:r w:rsidRPr="002A44B4" w:rsidR="00471D24">
        <w:rPr>
          <w:b/>
          <w:lang w:eastAsia="en-GB"/>
        </w:rPr>
        <w:t>new</w:t>
      </w:r>
      <w:r w:rsidR="00471D24">
        <w:rPr>
          <w:lang w:eastAsia="en-GB"/>
        </w:rPr>
        <w:t xml:space="preserve"> information</w:t>
      </w:r>
      <w:r w:rsidR="00E966A3">
        <w:rPr>
          <w:lang w:eastAsia="en-GB"/>
        </w:rPr>
        <w:t xml:space="preserve"> and because they are NOT a SAR</w:t>
      </w:r>
    </w:p>
    <w:p w:rsidR="00522D45" w:rsidP="00471D24" w:rsidRDefault="00522D45" w14:paraId="6177CB03" w14:textId="7C5E8F6F">
      <w:pPr>
        <w:pStyle w:val="Heading2"/>
        <w:rPr>
          <w:lang w:eastAsia="en-GB"/>
        </w:rPr>
      </w:pPr>
      <w:bookmarkStart w:name="_Toc26520339" w:id="7"/>
      <w:r>
        <w:rPr>
          <w:lang w:eastAsia="en-GB"/>
        </w:rPr>
        <w:lastRenderedPageBreak/>
        <w:t>What about Requests via a Solicitor?</w:t>
      </w:r>
      <w:bookmarkEnd w:id="7"/>
    </w:p>
    <w:p w:rsidRPr="004349E2" w:rsidR="00522D45" w:rsidP="00404D97" w:rsidRDefault="00522D45" w14:paraId="72A8774A" w14:textId="6E9F87FE">
      <w:pPr>
        <w:spacing w:line="360" w:lineRule="auto"/>
        <w:rPr>
          <w:rFonts w:ascii="Calibri" w:hAnsi="Calibri" w:cs="Calibri"/>
          <w:color w:val="212121"/>
        </w:rPr>
      </w:pPr>
    </w:p>
    <w:p w:rsidR="00404D97" w:rsidP="004349E2" w:rsidRDefault="00522D45" w14:paraId="49B6612E" w14:textId="77777777">
      <w:pPr>
        <w:pStyle w:val="xmsonormal"/>
        <w:shd w:val="clear" w:color="auto" w:fill="FFFFFF"/>
        <w:spacing w:before="0" w:beforeAutospacing="0" w:after="0" w:afterAutospacing="0" w:line="360" w:lineRule="auto"/>
        <w:rPr>
          <w:rFonts w:ascii="Arial Nova Light" w:hAnsi="Arial Nova Light" w:cs="Calibri"/>
          <w:color w:val="212121"/>
          <w:sz w:val="22"/>
          <w:szCs w:val="22"/>
        </w:rPr>
      </w:pPr>
      <w:r w:rsidRPr="004349E2">
        <w:rPr>
          <w:rFonts w:ascii="Arial Nova Light" w:hAnsi="Arial Nova Light" w:cs="Calibri"/>
          <w:color w:val="212121"/>
          <w:sz w:val="22"/>
          <w:szCs w:val="22"/>
        </w:rPr>
        <w:t>Always call the patient first to check</w:t>
      </w:r>
      <w:r w:rsidR="00404D97">
        <w:rPr>
          <w:rFonts w:ascii="Arial Nova Light" w:hAnsi="Arial Nova Light" w:cs="Calibri"/>
          <w:color w:val="212121"/>
          <w:sz w:val="22"/>
          <w:szCs w:val="22"/>
        </w:rPr>
        <w:t>;</w:t>
      </w:r>
    </w:p>
    <w:p w:rsidR="00404D97" w:rsidP="00404D97" w:rsidRDefault="00404D97" w14:paraId="7B0681E7" w14:textId="77777777">
      <w:pPr>
        <w:pStyle w:val="xmsonormal"/>
        <w:numPr>
          <w:ilvl w:val="0"/>
          <w:numId w:val="35"/>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That they understand what ‘full record’ means</w:t>
      </w:r>
    </w:p>
    <w:p w:rsidR="00404D97" w:rsidP="00404D97" w:rsidRDefault="00404D97" w14:paraId="26D1436C" w14:textId="2F9A4A03">
      <w:pPr>
        <w:pStyle w:val="xmsonormal"/>
        <w:numPr>
          <w:ilvl w:val="0"/>
          <w:numId w:val="35"/>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T</w:t>
      </w:r>
      <w:r w:rsidRPr="004349E2" w:rsidR="00522D45">
        <w:rPr>
          <w:rFonts w:ascii="Arial Nova Light" w:hAnsi="Arial Nova Light" w:cs="Calibri"/>
          <w:color w:val="212121"/>
          <w:sz w:val="22"/>
          <w:szCs w:val="22"/>
        </w:rPr>
        <w:t xml:space="preserve">hat they understand that they can reduce what is sent </w:t>
      </w:r>
      <w:r>
        <w:rPr>
          <w:rFonts w:ascii="Arial Nova Light" w:hAnsi="Arial Nova Light" w:cs="Calibri"/>
          <w:color w:val="212121"/>
          <w:sz w:val="22"/>
          <w:szCs w:val="22"/>
        </w:rPr>
        <w:t>because the information is for the patient NOT for the solicitor</w:t>
      </w:r>
    </w:p>
    <w:p w:rsidR="00404D97" w:rsidP="00404D97" w:rsidRDefault="00404D97" w14:paraId="4D163047" w14:textId="07CA9230">
      <w:pPr>
        <w:pStyle w:val="xmsonormal"/>
        <w:numPr>
          <w:ilvl w:val="0"/>
          <w:numId w:val="35"/>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Check whether they want it sent straight to solicitor or to their home</w:t>
      </w:r>
    </w:p>
    <w:p w:rsidRPr="004349E2" w:rsidR="00F76C0E" w:rsidP="00404D97" w:rsidRDefault="00404D97" w14:paraId="6B64F979" w14:textId="0CFB9340">
      <w:pPr>
        <w:pStyle w:val="ListParagraph"/>
        <w:numPr>
          <w:ilvl w:val="0"/>
          <w:numId w:val="35"/>
        </w:numPr>
        <w:spacing w:line="360" w:lineRule="auto"/>
        <w:rPr>
          <w:lang w:eastAsia="en-GB"/>
        </w:rPr>
      </w:pPr>
      <w:r>
        <w:rPr>
          <w:rFonts w:cs="Calibri"/>
          <w:color w:val="212121"/>
        </w:rPr>
        <w:t xml:space="preserve">If they change or narrow the information to be send, respond to the solicitor </w:t>
      </w:r>
      <w:r w:rsidR="009B3713">
        <w:rPr>
          <w:lang w:eastAsia="en-GB"/>
        </w:rPr>
        <w:t>using Appendix C</w:t>
      </w:r>
      <w:r w:rsidRPr="004349E2" w:rsidR="00F76C0E">
        <w:rPr>
          <w:lang w:eastAsia="en-GB"/>
        </w:rPr>
        <w:t xml:space="preserve">. </w:t>
      </w:r>
    </w:p>
    <w:p w:rsidR="007B5A9E" w:rsidP="007B5A9E" w:rsidRDefault="00404D97" w14:paraId="0435C23F" w14:textId="6C604422">
      <w:pPr>
        <w:pStyle w:val="Heading2"/>
        <w:rPr>
          <w:lang w:eastAsia="en-GB"/>
        </w:rPr>
      </w:pPr>
      <w:bookmarkStart w:name="_Toc26520340" w:id="8"/>
      <w:r>
        <w:rPr>
          <w:lang w:eastAsia="en-GB"/>
        </w:rPr>
        <w:t>Possible</w:t>
      </w:r>
      <w:r w:rsidR="0005388C">
        <w:rPr>
          <w:lang w:eastAsia="en-GB"/>
        </w:rPr>
        <w:t xml:space="preserve"> </w:t>
      </w:r>
      <w:r w:rsidR="007B5A9E">
        <w:rPr>
          <w:lang w:eastAsia="en-GB"/>
        </w:rPr>
        <w:t>Script when calling patient</w:t>
      </w:r>
      <w:bookmarkEnd w:id="8"/>
    </w:p>
    <w:p w:rsidR="007B5A9E" w:rsidP="00404D97" w:rsidRDefault="007B5A9E" w14:paraId="2608500F" w14:textId="77777777">
      <w:pPr>
        <w:spacing w:line="360" w:lineRule="auto"/>
        <w:rPr>
          <w:lang w:eastAsia="en-GB"/>
        </w:rPr>
      </w:pPr>
    </w:p>
    <w:p w:rsidRPr="00404D97" w:rsidR="001826AD" w:rsidP="00404D97" w:rsidRDefault="001826AD" w14:paraId="3BA46D95" w14:textId="6F71CA9D">
      <w:pPr>
        <w:spacing w:line="360" w:lineRule="auto"/>
        <w:rPr>
          <w:i/>
          <w:lang w:eastAsia="en-GB"/>
        </w:rPr>
      </w:pPr>
      <w:r w:rsidRPr="00404D97">
        <w:rPr>
          <w:i/>
          <w:lang w:eastAsia="en-GB"/>
        </w:rPr>
        <w:t xml:space="preserve">“Hi [insert patient name] I am just calling as we’ve received a request for your full medical records from [insert Solicitors]. As the request is for full records I wanted to see if you are aware that this includes </w:t>
      </w:r>
      <w:r w:rsidR="00404D97">
        <w:rPr>
          <w:i/>
          <w:lang w:eastAsia="en-GB"/>
        </w:rPr>
        <w:t>sensitive information such as</w:t>
      </w:r>
      <w:r w:rsidRPr="00404D97">
        <w:rPr>
          <w:i/>
          <w:lang w:eastAsia="en-GB"/>
        </w:rPr>
        <w:t xml:space="preserve"> sexual and mental health as well as all childhood records. As this is a subject access request you have a right to decide what information you want, the Solicitors are acting on your behalf. Do you consent to them being provided with full records or is there anything you would like us to redact?”</w:t>
      </w:r>
    </w:p>
    <w:p w:rsidR="001826AD" w:rsidP="00404D97" w:rsidRDefault="001826AD" w14:paraId="59FC235D" w14:textId="247F4F92">
      <w:pPr>
        <w:spacing w:line="360" w:lineRule="auto"/>
        <w:rPr>
          <w:lang w:eastAsia="en-GB"/>
        </w:rPr>
      </w:pPr>
      <w:r w:rsidRPr="00404D97">
        <w:rPr>
          <w:i/>
          <w:lang w:eastAsia="en-GB"/>
        </w:rPr>
        <w:tab/>
      </w:r>
      <w:r w:rsidR="007B5A9E">
        <w:rPr>
          <w:i/>
          <w:lang w:eastAsia="en-GB"/>
        </w:rPr>
        <w:t>“</w:t>
      </w:r>
      <w:r w:rsidRPr="00404D97">
        <w:rPr>
          <w:i/>
          <w:lang w:eastAsia="en-GB"/>
        </w:rPr>
        <w:t xml:space="preserve">For example, we can redact sensitive </w:t>
      </w:r>
      <w:r w:rsidR="00404D97">
        <w:rPr>
          <w:i/>
          <w:lang w:eastAsia="en-GB"/>
        </w:rPr>
        <w:t>information or information that isn’t relevant to your case</w:t>
      </w:r>
      <w:r w:rsidRPr="00404D97">
        <w:rPr>
          <w:i/>
          <w:lang w:eastAsia="en-GB"/>
        </w:rPr>
        <w:t xml:space="preserve"> </w:t>
      </w:r>
      <w:r w:rsidR="00404D97">
        <w:rPr>
          <w:i/>
          <w:lang w:eastAsia="en-GB"/>
        </w:rPr>
        <w:t xml:space="preserve">or we can provide </w:t>
      </w:r>
      <w:r w:rsidRPr="00404D97">
        <w:rPr>
          <w:i/>
          <w:lang w:eastAsia="en-GB"/>
        </w:rPr>
        <w:t>information only from specific time periods</w:t>
      </w:r>
      <w:r w:rsidR="007B5A9E">
        <w:rPr>
          <w:i/>
          <w:lang w:eastAsia="en-GB"/>
        </w:rPr>
        <w:t>,</w:t>
      </w:r>
      <w:r w:rsidRPr="0024635A" w:rsidR="0024635A">
        <w:rPr>
          <w:i/>
          <w:lang w:eastAsia="en-GB"/>
        </w:rPr>
        <w:t xml:space="preserve"> </w:t>
      </w:r>
      <w:r w:rsidR="007B5A9E">
        <w:rPr>
          <w:i/>
          <w:lang w:eastAsia="en-GB"/>
        </w:rPr>
        <w:t>alternatively</w:t>
      </w:r>
      <w:r w:rsidRPr="0024635A" w:rsidR="0024635A">
        <w:rPr>
          <w:i/>
          <w:lang w:eastAsia="en-GB"/>
        </w:rPr>
        <w:t xml:space="preserve"> </w:t>
      </w:r>
      <w:r w:rsidR="007B5A9E">
        <w:rPr>
          <w:i/>
          <w:lang w:eastAsia="en-GB"/>
        </w:rPr>
        <w:t xml:space="preserve">we can </w:t>
      </w:r>
      <w:r w:rsidRPr="0024635A" w:rsidR="0024635A">
        <w:rPr>
          <w:i/>
          <w:lang w:eastAsia="en-GB"/>
        </w:rPr>
        <w:t>send the record direct to you.</w:t>
      </w:r>
      <w:r w:rsidR="007B5A9E">
        <w:rPr>
          <w:i/>
          <w:lang w:eastAsia="en-GB"/>
        </w:rPr>
        <w:t>”</w:t>
      </w:r>
    </w:p>
    <w:p w:rsidR="001826AD" w:rsidP="00404D97" w:rsidRDefault="008A60FA" w14:paraId="5FF85D0F" w14:textId="4EB9FFA2">
      <w:pPr>
        <w:spacing w:line="360" w:lineRule="auto"/>
        <w:rPr>
          <w:lang w:eastAsia="en-GB"/>
        </w:rPr>
      </w:pPr>
      <w:r>
        <w:rPr>
          <w:lang w:eastAsia="en-GB"/>
        </w:rPr>
        <w:t>IMPORTANT CHANGE:</w:t>
      </w:r>
    </w:p>
    <w:p w:rsidRPr="007B5A9E" w:rsidR="008A60FA" w:rsidP="00404D97" w:rsidRDefault="008A60FA" w14:paraId="5090D84C" w14:textId="2EBEDC7B">
      <w:pPr>
        <w:spacing w:line="360" w:lineRule="auto"/>
        <w:rPr>
          <w:lang w:eastAsia="en-GB"/>
        </w:rPr>
      </w:pPr>
      <w:r>
        <w:rPr>
          <w:lang w:eastAsia="en-GB"/>
        </w:rPr>
        <w:t xml:space="preserve">If a patient expresses that they </w:t>
      </w:r>
      <w:r w:rsidRPr="00404D97">
        <w:rPr>
          <w:b/>
          <w:bCs/>
          <w:lang w:eastAsia="en-GB"/>
        </w:rPr>
        <w:t>do not want the solicitor to have their full record</w:t>
      </w:r>
      <w:r>
        <w:rPr>
          <w:lang w:eastAsia="en-GB"/>
        </w:rPr>
        <w:t xml:space="preserve"> but feel have no choice but to allow access then as a controller of the information you have an obligation to decline </w:t>
      </w:r>
      <w:r w:rsidRPr="007B5A9E">
        <w:rPr>
          <w:lang w:eastAsia="en-GB"/>
        </w:rPr>
        <w:t xml:space="preserve">the request from the Solicitors based on the fact the consent is not valid. </w:t>
      </w:r>
    </w:p>
    <w:p w:rsidRPr="004349E2" w:rsidR="008A60FA" w:rsidP="00404D97" w:rsidRDefault="008A60FA" w14:paraId="6B1D34AC" w14:textId="0C03EC85">
      <w:pPr>
        <w:spacing w:line="360" w:lineRule="auto"/>
        <w:rPr>
          <w:lang w:eastAsia="en-GB"/>
        </w:rPr>
      </w:pPr>
      <w:r w:rsidRPr="007B5A9E">
        <w:rPr>
          <w:lang w:eastAsia="en-GB"/>
        </w:rPr>
        <w:t>See Appendix</w:t>
      </w:r>
      <w:r w:rsidRPr="007B5A9E" w:rsidR="007B5A9E">
        <w:rPr>
          <w:lang w:eastAsia="en-GB"/>
        </w:rPr>
        <w:t xml:space="preserve"> C</w:t>
      </w:r>
      <w:r>
        <w:rPr>
          <w:lang w:eastAsia="en-GB"/>
        </w:rPr>
        <w:t xml:space="preserve"> for </w:t>
      </w:r>
      <w:r w:rsidR="007B5A9E">
        <w:rPr>
          <w:lang w:eastAsia="en-GB"/>
        </w:rPr>
        <w:t xml:space="preserve">template </w:t>
      </w:r>
      <w:r>
        <w:rPr>
          <w:lang w:eastAsia="en-GB"/>
        </w:rPr>
        <w:t>letter to Solicitor</w:t>
      </w:r>
    </w:p>
    <w:p w:rsidRPr="00522D45" w:rsidR="00F76C0E" w:rsidP="00F76C0E" w:rsidRDefault="00F76C0E" w14:paraId="4805645E" w14:textId="77777777">
      <w:pPr>
        <w:pStyle w:val="ListParagraph"/>
        <w:ind w:left="1080"/>
        <w:rPr>
          <w:lang w:eastAsia="en-GB"/>
        </w:rPr>
      </w:pPr>
    </w:p>
    <w:p w:rsidR="00471D24" w:rsidP="00471D24" w:rsidRDefault="00471D24" w14:paraId="35F74B77" w14:textId="7CE51224">
      <w:pPr>
        <w:pStyle w:val="Heading2"/>
        <w:rPr>
          <w:lang w:eastAsia="en-GB"/>
        </w:rPr>
      </w:pPr>
      <w:bookmarkStart w:name="_Toc26520341" w:id="9"/>
      <w:r>
        <w:rPr>
          <w:lang w:eastAsia="en-GB"/>
        </w:rPr>
        <w:lastRenderedPageBreak/>
        <w:t>How do I Make Sure a Subject Access Request is Proportionate</w:t>
      </w:r>
      <w:r w:rsidR="00C53CFE">
        <w:rPr>
          <w:lang w:eastAsia="en-GB"/>
        </w:rPr>
        <w:t xml:space="preserve"> and Can I charge</w:t>
      </w:r>
      <w:r>
        <w:rPr>
          <w:lang w:eastAsia="en-GB"/>
        </w:rPr>
        <w:t>?</w:t>
      </w:r>
      <w:bookmarkEnd w:id="9"/>
    </w:p>
    <w:p w:rsidR="00471D24" w:rsidP="00471D24" w:rsidRDefault="00471D24" w14:paraId="006127F2" w14:textId="2A46114F">
      <w:pPr>
        <w:rPr>
          <w:lang w:eastAsia="en-GB"/>
        </w:rPr>
      </w:pPr>
    </w:p>
    <w:p w:rsidR="00D46227" w:rsidP="002A44B4" w:rsidRDefault="00D46227" w14:paraId="46686AA5" w14:textId="4BECCF3A">
      <w:pPr>
        <w:pStyle w:val="ListParagraph"/>
        <w:numPr>
          <w:ilvl w:val="0"/>
          <w:numId w:val="15"/>
        </w:numPr>
        <w:spacing w:line="360" w:lineRule="auto"/>
        <w:ind w:left="360"/>
        <w:rPr>
          <w:lang w:eastAsia="en-GB"/>
        </w:rPr>
      </w:pPr>
      <w:r>
        <w:rPr>
          <w:lang w:eastAsia="en-GB"/>
        </w:rPr>
        <w:t>At this point, we are advised that charging is only for very limited circumstances</w:t>
      </w:r>
      <w:r w:rsidR="00947B3E">
        <w:rPr>
          <w:lang w:eastAsia="en-GB"/>
        </w:rPr>
        <w:t xml:space="preserve"> – repeat copies is main one</w:t>
      </w:r>
    </w:p>
    <w:p w:rsidR="00947B3E" w:rsidP="00947B3E" w:rsidRDefault="00947B3E" w14:paraId="0FC6944D" w14:textId="77777777">
      <w:pPr>
        <w:pStyle w:val="ListParagraph"/>
        <w:spacing w:line="360" w:lineRule="auto"/>
        <w:ind w:left="360"/>
        <w:rPr>
          <w:lang w:eastAsia="en-GB"/>
        </w:rPr>
      </w:pPr>
    </w:p>
    <w:p w:rsidR="00471D24" w:rsidP="002A44B4" w:rsidRDefault="00471D24" w14:paraId="5D12C57C" w14:textId="071186AE">
      <w:pPr>
        <w:pStyle w:val="ListParagraph"/>
        <w:numPr>
          <w:ilvl w:val="0"/>
          <w:numId w:val="15"/>
        </w:numPr>
        <w:spacing w:line="360" w:lineRule="auto"/>
        <w:ind w:left="360"/>
        <w:rPr>
          <w:lang w:eastAsia="en-GB"/>
        </w:rPr>
      </w:pPr>
      <w:r>
        <w:rPr>
          <w:lang w:eastAsia="en-GB"/>
        </w:rPr>
        <w:t xml:space="preserve">Data subjects are entitled to have </w:t>
      </w:r>
      <w:r w:rsidRPr="002A44B4">
        <w:rPr>
          <w:lang w:eastAsia="en-GB"/>
        </w:rPr>
        <w:t>all</w:t>
      </w:r>
      <w:r>
        <w:rPr>
          <w:lang w:eastAsia="en-GB"/>
        </w:rPr>
        <w:t xml:space="preserve"> their information without having to explain why they need it</w:t>
      </w:r>
    </w:p>
    <w:p w:rsidR="005E5BCB" w:rsidP="002A44B4" w:rsidRDefault="005E5BCB" w14:paraId="77F66D33" w14:textId="77777777">
      <w:pPr>
        <w:pStyle w:val="ListParagraph"/>
        <w:spacing w:line="360" w:lineRule="auto"/>
        <w:ind w:left="360"/>
        <w:rPr>
          <w:lang w:eastAsia="en-GB"/>
        </w:rPr>
      </w:pPr>
    </w:p>
    <w:p w:rsidR="00471D24" w:rsidP="002A44B4" w:rsidRDefault="00471D24" w14:paraId="3F6523D0" w14:textId="545834E7">
      <w:pPr>
        <w:pStyle w:val="ListParagraph"/>
        <w:numPr>
          <w:ilvl w:val="0"/>
          <w:numId w:val="15"/>
        </w:numPr>
        <w:spacing w:line="360" w:lineRule="auto"/>
        <w:ind w:left="360"/>
        <w:rPr>
          <w:lang w:eastAsia="en-GB"/>
        </w:rPr>
      </w:pPr>
      <w:r>
        <w:rPr>
          <w:lang w:eastAsia="en-GB"/>
        </w:rPr>
        <w:t>Sometimes, it might be clear that a solicitor is asking for too much information. For example, they have stipulated that it relates to a back injury sustained in a car accident.</w:t>
      </w:r>
    </w:p>
    <w:p w:rsidR="00471D24" w:rsidP="002A44B4" w:rsidRDefault="00471D24" w14:paraId="56F27010" w14:textId="77777777">
      <w:pPr>
        <w:pStyle w:val="ListParagraph"/>
        <w:spacing w:line="360" w:lineRule="auto"/>
        <w:ind w:left="360"/>
        <w:rPr>
          <w:lang w:eastAsia="en-GB"/>
        </w:rPr>
      </w:pPr>
    </w:p>
    <w:p w:rsidR="00471D24" w:rsidP="002A44B4" w:rsidRDefault="00471D24" w14:paraId="4A361F2B" w14:textId="2B0E82C5">
      <w:pPr>
        <w:pStyle w:val="ListParagraph"/>
        <w:numPr>
          <w:ilvl w:val="0"/>
          <w:numId w:val="15"/>
        </w:numPr>
        <w:spacing w:line="360" w:lineRule="auto"/>
        <w:ind w:left="360"/>
        <w:rPr>
          <w:lang w:eastAsia="en-GB"/>
        </w:rPr>
      </w:pPr>
      <w:r>
        <w:rPr>
          <w:lang w:eastAsia="en-GB"/>
        </w:rPr>
        <w:t xml:space="preserve">In this circumstance – they are clearly asking for more information than </w:t>
      </w:r>
      <w:r w:rsidR="00947B3E">
        <w:rPr>
          <w:lang w:eastAsia="en-GB"/>
        </w:rPr>
        <w:t>necessary,</w:t>
      </w:r>
      <w:r>
        <w:rPr>
          <w:lang w:eastAsia="en-GB"/>
        </w:rPr>
        <w:t xml:space="preserve"> </w:t>
      </w:r>
      <w:r w:rsidR="005E0BD5">
        <w:rPr>
          <w:lang w:eastAsia="en-GB"/>
        </w:rPr>
        <w:t>so you should call the patient and explain exactly what “full record” means. For example, they may not understand that this includes information about STDs or other stigmatised information</w:t>
      </w:r>
    </w:p>
    <w:p w:rsidR="005E0BD5" w:rsidP="005E0BD5" w:rsidRDefault="005E0BD5" w14:paraId="770350DA" w14:textId="77777777">
      <w:pPr>
        <w:pStyle w:val="ListParagraph"/>
        <w:rPr>
          <w:lang w:eastAsia="en-GB"/>
        </w:rPr>
      </w:pPr>
    </w:p>
    <w:p w:rsidR="005E0BD5" w:rsidP="002A44B4" w:rsidRDefault="005E0BD5" w14:paraId="14A41D43" w14:textId="47F6B206">
      <w:pPr>
        <w:pStyle w:val="ListParagraph"/>
        <w:numPr>
          <w:ilvl w:val="0"/>
          <w:numId w:val="15"/>
        </w:numPr>
        <w:spacing w:line="360" w:lineRule="auto"/>
        <w:ind w:left="360"/>
        <w:rPr>
          <w:lang w:eastAsia="en-GB"/>
        </w:rPr>
      </w:pPr>
      <w:r>
        <w:rPr>
          <w:lang w:eastAsia="en-GB"/>
        </w:rPr>
        <w:t>You should explain that they have a right to limit what is sent to the solicitor</w:t>
      </w:r>
    </w:p>
    <w:p w:rsidR="005E0BD5" w:rsidP="005E0BD5" w:rsidRDefault="005E0BD5" w14:paraId="675DADDE" w14:textId="77777777">
      <w:pPr>
        <w:pStyle w:val="ListParagraph"/>
        <w:rPr>
          <w:lang w:eastAsia="en-GB"/>
        </w:rPr>
      </w:pPr>
    </w:p>
    <w:p w:rsidR="005E0BD5" w:rsidP="002A44B4" w:rsidRDefault="005E0BD5" w14:paraId="5E185ABB" w14:textId="44AB9F78">
      <w:pPr>
        <w:pStyle w:val="ListParagraph"/>
        <w:numPr>
          <w:ilvl w:val="0"/>
          <w:numId w:val="15"/>
        </w:numPr>
        <w:spacing w:line="360" w:lineRule="auto"/>
        <w:ind w:left="360"/>
        <w:rPr>
          <w:lang w:eastAsia="en-GB"/>
        </w:rPr>
      </w:pPr>
      <w:r>
        <w:rPr>
          <w:lang w:eastAsia="en-GB"/>
        </w:rPr>
        <w:t xml:space="preserve">If they still wish to proceed with full record, </w:t>
      </w:r>
      <w:r w:rsidR="00D46227">
        <w:rPr>
          <w:lang w:eastAsia="en-GB"/>
        </w:rPr>
        <w:t>you should do so, without any charge</w:t>
      </w:r>
    </w:p>
    <w:p w:rsidR="00471D24" w:rsidP="002A44B4" w:rsidRDefault="00471D24" w14:paraId="17477D57" w14:textId="77777777">
      <w:pPr>
        <w:pStyle w:val="ListParagraph"/>
        <w:ind w:left="360"/>
        <w:rPr>
          <w:lang w:eastAsia="en-GB"/>
        </w:rPr>
      </w:pPr>
    </w:p>
    <w:p w:rsidR="00471D24" w:rsidP="002A44B4" w:rsidRDefault="00471D24" w14:paraId="0424EA91" w14:textId="1DCF9F62">
      <w:pPr>
        <w:pStyle w:val="ListParagraph"/>
        <w:numPr>
          <w:ilvl w:val="0"/>
          <w:numId w:val="15"/>
        </w:numPr>
        <w:spacing w:line="360" w:lineRule="auto"/>
        <w:ind w:left="360"/>
        <w:rPr>
          <w:lang w:eastAsia="en-GB"/>
        </w:rPr>
      </w:pPr>
      <w:r>
        <w:rPr>
          <w:lang w:eastAsia="en-GB"/>
        </w:rPr>
        <w:t>The letter at Appendix C can be used for this purpose</w:t>
      </w:r>
    </w:p>
    <w:p w:rsidR="00C53CFE" w:rsidP="00C53CFE" w:rsidRDefault="00C53CFE" w14:paraId="5671DB0F" w14:textId="77777777">
      <w:pPr>
        <w:pStyle w:val="ListParagraph"/>
        <w:rPr>
          <w:lang w:eastAsia="en-GB"/>
        </w:rPr>
      </w:pPr>
    </w:p>
    <w:p w:rsidR="00C53CFE" w:rsidP="002A44B4" w:rsidRDefault="00C53CFE" w14:paraId="41222853" w14:textId="0CC81855">
      <w:pPr>
        <w:pStyle w:val="ListParagraph"/>
        <w:numPr>
          <w:ilvl w:val="0"/>
          <w:numId w:val="15"/>
        </w:numPr>
        <w:spacing w:line="360" w:lineRule="auto"/>
        <w:ind w:left="360"/>
        <w:rPr>
          <w:lang w:eastAsia="en-GB"/>
        </w:rPr>
      </w:pPr>
      <w:r>
        <w:rPr>
          <w:lang w:eastAsia="en-GB"/>
        </w:rPr>
        <w:t xml:space="preserve">The </w:t>
      </w:r>
      <w:r w:rsidR="002A44B4">
        <w:rPr>
          <w:lang w:eastAsia="en-GB"/>
        </w:rPr>
        <w:t>practice</w:t>
      </w:r>
      <w:r>
        <w:rPr>
          <w:lang w:eastAsia="en-GB"/>
        </w:rPr>
        <w:t xml:space="preserve"> should always contact the patient to let them know what they are doing in relation to their request</w:t>
      </w:r>
    </w:p>
    <w:p w:rsidR="00C53CFE" w:rsidP="002A44B4" w:rsidRDefault="00C53CFE" w14:paraId="7B80A00D" w14:textId="77777777">
      <w:pPr>
        <w:pStyle w:val="ListParagraph"/>
        <w:ind w:left="360"/>
        <w:rPr>
          <w:lang w:eastAsia="en-GB"/>
        </w:rPr>
      </w:pPr>
    </w:p>
    <w:p w:rsidR="00C53CFE" w:rsidP="002A44B4" w:rsidRDefault="00C53CFE" w14:paraId="3C85FE7C" w14:textId="4DD0ACE9">
      <w:pPr>
        <w:pStyle w:val="ListParagraph"/>
        <w:numPr>
          <w:ilvl w:val="0"/>
          <w:numId w:val="15"/>
        </w:numPr>
        <w:spacing w:line="360" w:lineRule="auto"/>
        <w:ind w:left="360"/>
        <w:rPr>
          <w:lang w:eastAsia="en-GB"/>
        </w:rPr>
      </w:pPr>
      <w:r>
        <w:rPr>
          <w:lang w:eastAsia="en-GB"/>
        </w:rPr>
        <w:t xml:space="preserve">Postage costs cannot be applied </w:t>
      </w:r>
    </w:p>
    <w:p w:rsidR="00AE6ADC" w:rsidP="00AE6ADC" w:rsidRDefault="00AE6ADC" w14:paraId="0D41EC3D" w14:textId="5DB5587B">
      <w:pPr>
        <w:pStyle w:val="Heading2"/>
        <w:rPr>
          <w:lang w:eastAsia="en-GB"/>
        </w:rPr>
      </w:pPr>
      <w:bookmarkStart w:name="_Toc26520342" w:id="10"/>
      <w:r>
        <w:rPr>
          <w:lang w:eastAsia="en-GB"/>
        </w:rPr>
        <w:t>How Long do I have to Respond?</w:t>
      </w:r>
      <w:bookmarkEnd w:id="10"/>
    </w:p>
    <w:p w:rsidR="00AE6ADC" w:rsidP="002A44B4" w:rsidRDefault="00AE6ADC" w14:paraId="680737C6" w14:textId="77777777">
      <w:pPr>
        <w:spacing w:line="360" w:lineRule="auto"/>
        <w:rPr>
          <w:lang w:eastAsia="en-GB"/>
        </w:rPr>
      </w:pPr>
    </w:p>
    <w:p w:rsidR="00AE6ADC" w:rsidP="002A44B4" w:rsidRDefault="00AE6ADC" w14:paraId="41642610" w14:textId="23BDB88E">
      <w:pPr>
        <w:pStyle w:val="ListParagraph"/>
        <w:numPr>
          <w:ilvl w:val="0"/>
          <w:numId w:val="24"/>
        </w:numPr>
        <w:spacing w:line="360" w:lineRule="auto"/>
        <w:ind w:left="360"/>
        <w:rPr>
          <w:lang w:eastAsia="en-GB"/>
        </w:rPr>
      </w:pPr>
      <w:r>
        <w:rPr>
          <w:lang w:eastAsia="en-GB"/>
        </w:rPr>
        <w:t xml:space="preserve">There is a </w:t>
      </w:r>
      <w:r w:rsidR="00FB73DC">
        <w:rPr>
          <w:lang w:eastAsia="en-GB"/>
        </w:rPr>
        <w:t>one-month</w:t>
      </w:r>
      <w:r>
        <w:rPr>
          <w:lang w:eastAsia="en-GB"/>
        </w:rPr>
        <w:t xml:space="preserve"> legal time frame for </w:t>
      </w:r>
      <w:r w:rsidR="00FB73DC">
        <w:rPr>
          <w:lang w:eastAsia="en-GB"/>
        </w:rPr>
        <w:t>responding</w:t>
      </w:r>
      <w:r>
        <w:rPr>
          <w:lang w:eastAsia="en-GB"/>
        </w:rPr>
        <w:t xml:space="preserve"> to SAR requests</w:t>
      </w:r>
    </w:p>
    <w:p w:rsidR="002A44B4" w:rsidP="002A44B4" w:rsidRDefault="002A44B4" w14:paraId="73BFE4E9" w14:textId="77777777">
      <w:pPr>
        <w:pStyle w:val="ListParagraph"/>
        <w:spacing w:line="360" w:lineRule="auto"/>
        <w:ind w:left="360"/>
        <w:rPr>
          <w:lang w:eastAsia="en-GB"/>
        </w:rPr>
      </w:pPr>
    </w:p>
    <w:p w:rsidR="00AE6ADC" w:rsidP="002A44B4" w:rsidRDefault="00AE6ADC" w14:paraId="58176796" w14:textId="77777777">
      <w:pPr>
        <w:pStyle w:val="ListParagraph"/>
        <w:numPr>
          <w:ilvl w:val="0"/>
          <w:numId w:val="24"/>
        </w:numPr>
        <w:spacing w:line="360" w:lineRule="auto"/>
        <w:ind w:left="360"/>
        <w:rPr>
          <w:lang w:eastAsia="en-GB"/>
        </w:rPr>
      </w:pPr>
      <w:r>
        <w:rPr>
          <w:lang w:eastAsia="en-GB"/>
        </w:rPr>
        <w:t>However, the ICO says;</w:t>
      </w:r>
    </w:p>
    <w:p w:rsidRPr="00FB73DC" w:rsidR="00AE6ADC" w:rsidP="00FB73DC" w:rsidRDefault="00AE6ADC" w14:paraId="60E6C14F" w14:textId="55166B18">
      <w:pPr>
        <w:shd w:val="clear" w:color="auto" w:fill="D9E2F3" w:themeFill="accent1" w:themeFillTint="33"/>
        <w:spacing w:line="360" w:lineRule="auto"/>
        <w:rPr>
          <w:lang w:eastAsia="en-GB"/>
        </w:rPr>
      </w:pPr>
      <w:r w:rsidRPr="00FB73DC">
        <w:rPr>
          <w:lang w:eastAsia="en-GB"/>
        </w:rPr>
        <w:lastRenderedPageBreak/>
        <w:t xml:space="preserve">If you process a large amount of information about an individual you can ask them for more information to clarify their request. You should only ask for information that you reasonably need to find the personal data covered by the request. </w:t>
      </w:r>
    </w:p>
    <w:p w:rsidRPr="00FB73DC" w:rsidR="00AE6ADC" w:rsidP="00FB73DC" w:rsidRDefault="00AE6ADC" w14:paraId="111047DE" w14:textId="14EDC69A">
      <w:pPr>
        <w:shd w:val="clear" w:color="auto" w:fill="D9E2F3" w:themeFill="accent1" w:themeFillTint="33"/>
        <w:spacing w:line="360" w:lineRule="auto"/>
        <w:rPr>
          <w:lang w:eastAsia="en-GB"/>
        </w:rPr>
      </w:pPr>
      <w:r w:rsidRPr="00FB73DC">
        <w:rPr>
          <w:lang w:eastAsia="en-GB"/>
        </w:rPr>
        <w:t>You need to let the individual know as soon as possible that you need more information from them before responding to their request. The period for responding to the request begins when you receive the additional information.</w:t>
      </w:r>
    </w:p>
    <w:p w:rsidR="00AE6ADC" w:rsidP="002A44B4" w:rsidRDefault="00AE6ADC" w14:paraId="66EE3238" w14:textId="21BCE470">
      <w:pPr>
        <w:pStyle w:val="ListParagraph"/>
        <w:numPr>
          <w:ilvl w:val="0"/>
          <w:numId w:val="25"/>
        </w:numPr>
        <w:spacing w:line="360" w:lineRule="auto"/>
        <w:ind w:left="360"/>
        <w:rPr>
          <w:lang w:eastAsia="en-GB"/>
        </w:rPr>
      </w:pPr>
      <w:r w:rsidRPr="00AE6ADC">
        <w:rPr>
          <w:lang w:eastAsia="en-GB"/>
        </w:rPr>
        <w:t>Therefore, when you are communicating with a solicitor for example, in relation to an excessive request, the legal time frame has not yet begun.</w:t>
      </w:r>
    </w:p>
    <w:p w:rsidRPr="00AE6ADC" w:rsidR="002A44B4" w:rsidP="002A44B4" w:rsidRDefault="002A44B4" w14:paraId="6694606C" w14:textId="77777777">
      <w:pPr>
        <w:pStyle w:val="ListParagraph"/>
        <w:spacing w:line="360" w:lineRule="auto"/>
        <w:ind w:left="360"/>
        <w:rPr>
          <w:lang w:eastAsia="en-GB"/>
        </w:rPr>
      </w:pPr>
    </w:p>
    <w:p w:rsidRPr="00AE6ADC" w:rsidR="00AE6ADC" w:rsidP="002A44B4" w:rsidRDefault="00AE6ADC" w14:paraId="00E8C503" w14:textId="5AE156C0">
      <w:pPr>
        <w:pStyle w:val="ListParagraph"/>
        <w:numPr>
          <w:ilvl w:val="0"/>
          <w:numId w:val="25"/>
        </w:numPr>
        <w:spacing w:line="360" w:lineRule="auto"/>
        <w:ind w:left="360"/>
        <w:rPr>
          <w:lang w:eastAsia="en-GB"/>
        </w:rPr>
      </w:pPr>
      <w:r w:rsidRPr="00AE6ADC">
        <w:rPr>
          <w:lang w:eastAsia="en-GB"/>
        </w:rPr>
        <w:t xml:space="preserve">If you are being chased to respond and the requestor has not yet refined the request in a satisfactory way, see </w:t>
      </w:r>
      <w:r w:rsidRPr="002A44B4">
        <w:rPr>
          <w:b/>
          <w:lang w:eastAsia="en-GB"/>
        </w:rPr>
        <w:t xml:space="preserve">Appendix </w:t>
      </w:r>
      <w:r w:rsidRPr="002A44B4" w:rsidR="002C025E">
        <w:rPr>
          <w:b/>
          <w:lang w:eastAsia="en-GB"/>
        </w:rPr>
        <w:t>D</w:t>
      </w:r>
      <w:r w:rsidRPr="00AE6ADC">
        <w:rPr>
          <w:lang w:eastAsia="en-GB"/>
        </w:rPr>
        <w:t xml:space="preserve"> for an appropriate response.</w:t>
      </w:r>
    </w:p>
    <w:p w:rsidR="00FB73DC" w:rsidP="00FB73DC" w:rsidRDefault="00FB73DC" w14:paraId="266BBBE6" w14:textId="1F277939">
      <w:pPr>
        <w:pStyle w:val="Heading2"/>
      </w:pPr>
      <w:bookmarkStart w:name="_Toc26520343" w:id="11"/>
      <w:r>
        <w:t>How Should I Make Sure I Confirm Identity?</w:t>
      </w:r>
      <w:bookmarkEnd w:id="11"/>
    </w:p>
    <w:p w:rsidRPr="00FB73DC" w:rsidR="00FB73DC" w:rsidP="00FB73DC" w:rsidRDefault="00FB73DC" w14:paraId="349DF30B" w14:textId="77777777"/>
    <w:p w:rsidR="00FB73DC" w:rsidP="006C36ED" w:rsidRDefault="00FB73DC" w14:paraId="0E143169" w14:textId="77777777">
      <w:pPr>
        <w:pStyle w:val="ListParagraph"/>
        <w:numPr>
          <w:ilvl w:val="0"/>
          <w:numId w:val="21"/>
        </w:numPr>
        <w:spacing w:line="360" w:lineRule="auto"/>
        <w:ind w:left="357"/>
      </w:pPr>
      <w:r>
        <w:t>The identity of the person making the request must be validated, using “reasonable means”.</w:t>
      </w:r>
    </w:p>
    <w:p w:rsidR="0076145F" w:rsidP="006C36ED" w:rsidRDefault="0076145F" w14:paraId="4863B795" w14:textId="77777777">
      <w:pPr>
        <w:pStyle w:val="ListParagraph"/>
        <w:spacing w:line="360" w:lineRule="auto"/>
        <w:ind w:left="357"/>
      </w:pPr>
    </w:p>
    <w:p w:rsidR="00FB73DC" w:rsidP="006C36ED" w:rsidRDefault="00FB73DC" w14:paraId="6E2A5062" w14:textId="0FBBFB09">
      <w:pPr>
        <w:pStyle w:val="ListParagraph"/>
        <w:numPr>
          <w:ilvl w:val="0"/>
          <w:numId w:val="21"/>
        </w:numPr>
        <w:spacing w:line="360" w:lineRule="auto"/>
        <w:ind w:left="357"/>
      </w:pPr>
      <w:r>
        <w:t>If you have doubts about the identity of the person making the request you can ask for more information</w:t>
      </w:r>
    </w:p>
    <w:p w:rsidR="0076145F" w:rsidP="006C36ED" w:rsidRDefault="0076145F" w14:paraId="2F37CACF" w14:textId="77777777">
      <w:pPr>
        <w:pStyle w:val="ListParagraph"/>
        <w:spacing w:line="360" w:lineRule="auto"/>
        <w:ind w:left="357"/>
      </w:pPr>
    </w:p>
    <w:p w:rsidR="00FB73DC" w:rsidP="006C36ED" w:rsidRDefault="00FB73DC" w14:paraId="3D26D0A4" w14:textId="399A403E">
      <w:pPr>
        <w:pStyle w:val="ListParagraph"/>
        <w:numPr>
          <w:ilvl w:val="0"/>
          <w:numId w:val="21"/>
        </w:numPr>
        <w:spacing w:line="360" w:lineRule="auto"/>
        <w:ind w:left="357"/>
      </w:pPr>
      <w:r>
        <w:t xml:space="preserve">However, it is important that you only request information that is </w:t>
      </w:r>
      <w:r w:rsidRPr="0076145F">
        <w:rPr>
          <w:b/>
        </w:rPr>
        <w:t>necessary</w:t>
      </w:r>
      <w:r>
        <w:t xml:space="preserve"> to confirm who they are. The key to this is proportionality</w:t>
      </w:r>
    </w:p>
    <w:p w:rsidR="0076145F" w:rsidP="006C36ED" w:rsidRDefault="0076145F" w14:paraId="71C0BF93" w14:textId="77777777">
      <w:pPr>
        <w:pStyle w:val="ListParagraph"/>
        <w:spacing w:line="360" w:lineRule="auto"/>
        <w:ind w:left="357"/>
      </w:pPr>
    </w:p>
    <w:p w:rsidR="0076145F" w:rsidP="006C36ED" w:rsidRDefault="0076145F" w14:paraId="40382F0F" w14:textId="0A6C247F">
      <w:pPr>
        <w:pStyle w:val="ListParagraph"/>
        <w:numPr>
          <w:ilvl w:val="0"/>
          <w:numId w:val="21"/>
        </w:numPr>
        <w:spacing w:line="360" w:lineRule="auto"/>
        <w:ind w:left="357"/>
      </w:pPr>
      <w:r>
        <w:t>This may include information to ensure that a parent has legal guardianship</w:t>
      </w:r>
    </w:p>
    <w:p w:rsidR="0076145F" w:rsidP="006C36ED" w:rsidRDefault="0076145F" w14:paraId="47C4F38B" w14:textId="77777777">
      <w:pPr>
        <w:pStyle w:val="ListParagraph"/>
        <w:spacing w:line="360" w:lineRule="auto"/>
        <w:ind w:left="357"/>
      </w:pPr>
    </w:p>
    <w:p w:rsidR="0076145F" w:rsidP="006C36ED" w:rsidRDefault="00FB73DC" w14:paraId="388D8F51" w14:textId="0A826763">
      <w:pPr>
        <w:pStyle w:val="ListParagraph"/>
        <w:numPr>
          <w:ilvl w:val="0"/>
          <w:numId w:val="21"/>
        </w:numPr>
        <w:spacing w:line="360" w:lineRule="auto"/>
        <w:ind w:left="357"/>
      </w:pPr>
      <w:r>
        <w:t xml:space="preserve">You need to let the individual know as soon as possible that you need more information from them to confirm their identity before responding to their request. </w:t>
      </w:r>
    </w:p>
    <w:p w:rsidR="0076145F" w:rsidP="006C36ED" w:rsidRDefault="0076145F" w14:paraId="01F1EFEA" w14:textId="77777777">
      <w:pPr>
        <w:pStyle w:val="ListParagraph"/>
        <w:spacing w:line="360" w:lineRule="auto"/>
        <w:ind w:left="357"/>
      </w:pPr>
    </w:p>
    <w:p w:rsidR="00FB73DC" w:rsidP="006C36ED" w:rsidRDefault="00FB73DC" w14:paraId="7CB98811" w14:textId="633831BE">
      <w:pPr>
        <w:pStyle w:val="ListParagraph"/>
        <w:numPr>
          <w:ilvl w:val="0"/>
          <w:numId w:val="21"/>
        </w:numPr>
        <w:spacing w:line="360" w:lineRule="auto"/>
        <w:ind w:left="357"/>
      </w:pPr>
      <w:r>
        <w:t>The period for responding to the request begins when you receive the additional information</w:t>
      </w:r>
    </w:p>
    <w:p w:rsidR="00FB73DC" w:rsidP="00AE6ADC" w:rsidRDefault="00FB73DC" w14:paraId="2A931342" w14:textId="77777777"/>
    <w:p w:rsidR="002C025E" w:rsidP="002C025E" w:rsidRDefault="002C025E" w14:paraId="36D2675F" w14:textId="3E193169">
      <w:pPr>
        <w:pStyle w:val="Heading2"/>
      </w:pPr>
      <w:bookmarkStart w:name="_Toc26520344" w:id="12"/>
      <w:r>
        <w:lastRenderedPageBreak/>
        <w:t xml:space="preserve">How </w:t>
      </w:r>
      <w:r w:rsidR="005B275B">
        <w:t>Can I Save Time and Costs by Sending Information Digitally</w:t>
      </w:r>
      <w:r>
        <w:t>?</w:t>
      </w:r>
      <w:bookmarkEnd w:id="12"/>
    </w:p>
    <w:p w:rsidRPr="002C025E" w:rsidR="002C025E" w:rsidP="002C025E" w:rsidRDefault="002C025E" w14:paraId="327BF67E" w14:textId="77777777"/>
    <w:p w:rsidR="00AE6ADC" w:rsidP="006C36ED" w:rsidRDefault="00AE6ADC" w14:paraId="071B08AD" w14:textId="431B74AB">
      <w:pPr>
        <w:pStyle w:val="ListParagraph"/>
        <w:numPr>
          <w:ilvl w:val="0"/>
          <w:numId w:val="26"/>
        </w:numPr>
        <w:spacing w:line="360" w:lineRule="auto"/>
      </w:pPr>
      <w:r>
        <w:t xml:space="preserve">If the request is made electronically, the information </w:t>
      </w:r>
      <w:r w:rsidRPr="006C36ED">
        <w:rPr>
          <w:b/>
        </w:rPr>
        <w:t>should</w:t>
      </w:r>
      <w:r>
        <w:t xml:space="preserve"> be provided in a commonly used </w:t>
      </w:r>
      <w:r w:rsidRPr="006C36ED">
        <w:rPr>
          <w:b/>
        </w:rPr>
        <w:t>electronic</w:t>
      </w:r>
      <w:r>
        <w:t xml:space="preserve"> format</w:t>
      </w:r>
      <w:r w:rsidR="00BD2BB3">
        <w:t>;</w:t>
      </w:r>
    </w:p>
    <w:p w:rsidR="00BD2BB3" w:rsidP="00BD2BB3" w:rsidRDefault="00BD2BB3" w14:paraId="0F57987E" w14:textId="77777777">
      <w:pPr>
        <w:pStyle w:val="ListParagraph"/>
        <w:spacing w:line="360" w:lineRule="auto"/>
        <w:ind w:left="360"/>
      </w:pPr>
    </w:p>
    <w:p w:rsidR="0032730E" w:rsidP="0032730E" w:rsidRDefault="0032730E" w14:paraId="27B6F149" w14:textId="58C13857">
      <w:pPr>
        <w:pStyle w:val="ListParagraph"/>
        <w:numPr>
          <w:ilvl w:val="0"/>
          <w:numId w:val="27"/>
        </w:numPr>
        <w:spacing w:line="360" w:lineRule="auto"/>
      </w:pPr>
      <w:r>
        <w:t>Download the clinical records from the system directly into a Word document</w:t>
      </w:r>
    </w:p>
    <w:p w:rsidR="0032730E" w:rsidP="0032730E" w:rsidRDefault="00690C13" w14:paraId="079B4530" w14:textId="485FB410">
      <w:pPr>
        <w:pStyle w:val="ListParagraph"/>
        <w:numPr>
          <w:ilvl w:val="0"/>
          <w:numId w:val="27"/>
        </w:numPr>
        <w:spacing w:line="360" w:lineRule="auto"/>
      </w:pPr>
      <w:r>
        <w:t xml:space="preserve">Provide paper records </w:t>
      </w:r>
      <w:r w:rsidR="00EF507A">
        <w:t xml:space="preserve">and Word documents </w:t>
      </w:r>
      <w:r>
        <w:t xml:space="preserve">to clinician </w:t>
      </w:r>
      <w:r w:rsidR="00EF507A">
        <w:t>to</w:t>
      </w:r>
      <w:r>
        <w:t xml:space="preserve"> highlight </w:t>
      </w:r>
      <w:r w:rsidR="00EF507A">
        <w:t>information</w:t>
      </w:r>
      <w:r>
        <w:t xml:space="preserve"> that require</w:t>
      </w:r>
      <w:r w:rsidR="00EF507A">
        <w:t>s</w:t>
      </w:r>
      <w:r>
        <w:t xml:space="preserve"> redaction</w:t>
      </w:r>
    </w:p>
    <w:p w:rsidR="00690C13" w:rsidP="0032730E" w:rsidRDefault="00EF507A" w14:paraId="5A0ABB30" w14:textId="2EBD625D">
      <w:pPr>
        <w:pStyle w:val="ListParagraph"/>
        <w:numPr>
          <w:ilvl w:val="0"/>
          <w:numId w:val="27"/>
        </w:numPr>
        <w:spacing w:line="360" w:lineRule="auto"/>
      </w:pPr>
      <w:r>
        <w:t>Redact third party information and scan paper records to PDF</w:t>
      </w:r>
    </w:p>
    <w:p w:rsidR="00F96D52" w:rsidP="0032730E" w:rsidRDefault="00F96D52" w14:paraId="5D0A8AEA" w14:textId="5B3CFF02">
      <w:pPr>
        <w:pStyle w:val="ListParagraph"/>
        <w:numPr>
          <w:ilvl w:val="0"/>
          <w:numId w:val="27"/>
        </w:numPr>
        <w:spacing w:line="360" w:lineRule="auto"/>
      </w:pPr>
      <w:r>
        <w:t xml:space="preserve">Send email to patient </w:t>
      </w:r>
      <w:r w:rsidR="00796BA5">
        <w:t>to confirm they are happy to have information emailed and understand inherent risks with digital transfer</w:t>
      </w:r>
      <w:r w:rsidR="008217E6">
        <w:t>, check email address and ask them to confirm receipt</w:t>
      </w:r>
    </w:p>
    <w:p w:rsidR="00796BA5" w:rsidP="0032730E" w:rsidRDefault="008217E6" w14:paraId="27693A88" w14:textId="38E86BD0">
      <w:pPr>
        <w:pStyle w:val="ListParagraph"/>
        <w:numPr>
          <w:ilvl w:val="0"/>
          <w:numId w:val="27"/>
        </w:numPr>
        <w:spacing w:line="360" w:lineRule="auto"/>
      </w:pPr>
      <w:r>
        <w:t>Use NHS Digital encryption technique Appendix E</w:t>
      </w:r>
    </w:p>
    <w:p w:rsidR="006C36ED" w:rsidP="00493AEB" w:rsidRDefault="00493AEB" w14:paraId="52406F8B" w14:textId="06FF1305">
      <w:pPr>
        <w:pStyle w:val="ListParagraph"/>
        <w:numPr>
          <w:ilvl w:val="0"/>
          <w:numId w:val="27"/>
        </w:numPr>
        <w:spacing w:line="360" w:lineRule="auto"/>
      </w:pPr>
      <w:r>
        <w:t>Send over several emails where necessary and include the recommended template at Appendix I</w:t>
      </w:r>
    </w:p>
    <w:p w:rsidR="006C36ED" w:rsidP="006C36ED" w:rsidRDefault="006C36ED" w14:paraId="14D88A5B" w14:textId="77777777">
      <w:pPr>
        <w:pStyle w:val="ListParagraph"/>
        <w:spacing w:line="360" w:lineRule="auto"/>
        <w:ind w:left="360"/>
      </w:pPr>
    </w:p>
    <w:p w:rsidR="002C025E" w:rsidP="006C36ED" w:rsidRDefault="002C025E" w14:paraId="1B9EEBC1" w14:textId="76D40AA4">
      <w:pPr>
        <w:pStyle w:val="ListParagraph"/>
        <w:numPr>
          <w:ilvl w:val="0"/>
          <w:numId w:val="26"/>
        </w:numPr>
        <w:spacing w:line="360" w:lineRule="auto"/>
      </w:pPr>
      <w:r>
        <w:t>As long as the data subject has put in writing that they understand the inherent risks of using email, the practice can use this route</w:t>
      </w:r>
    </w:p>
    <w:p w:rsidR="004B7D9A" w:rsidP="004B7D9A" w:rsidRDefault="004B7D9A" w14:paraId="3FA9290B" w14:textId="77777777">
      <w:pPr>
        <w:pStyle w:val="ListParagraph"/>
        <w:spacing w:line="360" w:lineRule="auto"/>
        <w:ind w:left="360"/>
      </w:pPr>
    </w:p>
    <w:p w:rsidR="004B7D9A" w:rsidP="006C36ED" w:rsidRDefault="004B7D9A" w14:paraId="750DF265" w14:textId="104DEB2C">
      <w:pPr>
        <w:pStyle w:val="ListParagraph"/>
        <w:numPr>
          <w:ilvl w:val="0"/>
          <w:numId w:val="26"/>
        </w:numPr>
        <w:spacing w:line="360" w:lineRule="auto"/>
      </w:pPr>
      <w:r>
        <w:t xml:space="preserve">If you are required to provide paper copies, you can request collection, but you </w:t>
      </w:r>
      <w:r w:rsidRPr="004B7D9A">
        <w:rPr>
          <w:b/>
        </w:rPr>
        <w:t>cannot</w:t>
      </w:r>
      <w:r>
        <w:t xml:space="preserve"> insist</w:t>
      </w:r>
    </w:p>
    <w:p w:rsidR="00AE5012" w:rsidP="00AE5012" w:rsidRDefault="00AE5012" w14:paraId="798184EC" w14:textId="77777777">
      <w:pPr>
        <w:pStyle w:val="ListParagraph"/>
      </w:pPr>
    </w:p>
    <w:p w:rsidR="00AE5012" w:rsidP="006C36ED" w:rsidRDefault="00AE5012" w14:paraId="1843BB9F" w14:textId="29E519B8">
      <w:pPr>
        <w:pStyle w:val="ListParagraph"/>
        <w:numPr>
          <w:ilvl w:val="0"/>
          <w:numId w:val="26"/>
        </w:numPr>
        <w:spacing w:line="360" w:lineRule="auto"/>
      </w:pPr>
      <w:r>
        <w:t>If a solicitor insists on paper copies (will not accept an email copy) you may charge a fee as can be viewed as excessive</w:t>
      </w:r>
    </w:p>
    <w:p w:rsidR="006C36ED" w:rsidP="006C36ED" w:rsidRDefault="006C36ED" w14:paraId="309DAF55" w14:textId="77777777">
      <w:pPr>
        <w:pStyle w:val="ListParagraph"/>
        <w:spacing w:line="360" w:lineRule="auto"/>
        <w:ind w:left="360"/>
      </w:pPr>
    </w:p>
    <w:p w:rsidRPr="006C36ED" w:rsidR="002C025E" w:rsidP="006C36ED" w:rsidRDefault="002C025E" w14:paraId="289E185E" w14:textId="389A4B6B">
      <w:pPr>
        <w:pStyle w:val="ListParagraph"/>
        <w:numPr>
          <w:ilvl w:val="0"/>
          <w:numId w:val="26"/>
        </w:numPr>
        <w:spacing w:line="360" w:lineRule="auto"/>
        <w:rPr>
          <w:rFonts w:ascii="appendix e" w:hAnsi="appendix e"/>
        </w:rPr>
      </w:pPr>
      <w:r>
        <w:t xml:space="preserve">The text at </w:t>
      </w:r>
      <w:r w:rsidRPr="006C36ED">
        <w:rPr>
          <w:b/>
        </w:rPr>
        <w:t>Appendix E</w:t>
      </w:r>
      <w:r>
        <w:t xml:space="preserve"> should support this.</w:t>
      </w:r>
    </w:p>
    <w:p w:rsidR="002C025E" w:rsidP="002D28FB" w:rsidRDefault="002D28FB" w14:paraId="4DB5038A" w14:textId="681A4B5B">
      <w:pPr>
        <w:pStyle w:val="Heading2"/>
      </w:pPr>
      <w:bookmarkStart w:name="_Toc26520345" w:id="13"/>
      <w:r>
        <w:t>What Information Should NOT be Included?</w:t>
      </w:r>
      <w:bookmarkEnd w:id="13"/>
    </w:p>
    <w:p w:rsidR="002D28FB" w:rsidP="00AE6ADC" w:rsidRDefault="002D28FB" w14:paraId="7F062388" w14:textId="77777777"/>
    <w:p w:rsidR="00AE6ADC" w:rsidP="006C36ED" w:rsidRDefault="00AE6ADC" w14:paraId="33288DF2" w14:textId="53C9C7E3">
      <w:pPr>
        <w:spacing w:line="360" w:lineRule="auto"/>
      </w:pPr>
      <w:r>
        <w:t>If the requested information contains information about a third party, and releasing it may breach your duty of confidentiality towards that person you should;</w:t>
      </w:r>
    </w:p>
    <w:p w:rsidR="00AE6ADC" w:rsidP="006C36ED" w:rsidRDefault="00AE6ADC" w14:paraId="35DA4020" w14:textId="77777777">
      <w:pPr>
        <w:pStyle w:val="ListParagraph"/>
        <w:numPr>
          <w:ilvl w:val="0"/>
          <w:numId w:val="19"/>
        </w:numPr>
        <w:spacing w:line="360" w:lineRule="auto"/>
      </w:pPr>
      <w:r>
        <w:t>Consider whether it is reasonable to ask their consent</w:t>
      </w:r>
    </w:p>
    <w:p w:rsidR="00AE6ADC" w:rsidP="006C36ED" w:rsidRDefault="00AE6ADC" w14:paraId="10DAE2D8" w14:textId="77777777">
      <w:pPr>
        <w:pStyle w:val="ListParagraph"/>
        <w:numPr>
          <w:ilvl w:val="0"/>
          <w:numId w:val="19"/>
        </w:numPr>
        <w:spacing w:line="360" w:lineRule="auto"/>
      </w:pPr>
      <w:r>
        <w:lastRenderedPageBreak/>
        <w:t>Consider whether it might be reasonable to release the information without their consent</w:t>
      </w:r>
    </w:p>
    <w:p w:rsidR="00AE6ADC" w:rsidP="006C36ED" w:rsidRDefault="00AE6ADC" w14:paraId="383D3C6E" w14:textId="02CCAB3D">
      <w:pPr>
        <w:pStyle w:val="ListParagraph"/>
        <w:numPr>
          <w:ilvl w:val="0"/>
          <w:numId w:val="19"/>
        </w:numPr>
        <w:spacing w:line="360" w:lineRule="auto"/>
      </w:pPr>
      <w:r>
        <w:t>Redact the information related to the third party</w:t>
      </w:r>
    </w:p>
    <w:p w:rsidR="00427EB7" w:rsidP="006C36ED" w:rsidRDefault="00427EB7" w14:paraId="00D1E2B6" w14:textId="5E1F30C2">
      <w:pPr>
        <w:pStyle w:val="ListParagraph"/>
        <w:numPr>
          <w:ilvl w:val="0"/>
          <w:numId w:val="19"/>
        </w:numPr>
        <w:spacing w:line="360" w:lineRule="auto"/>
      </w:pPr>
      <w:r>
        <w:t>Names of professionals are generally not redacted</w:t>
      </w:r>
    </w:p>
    <w:p w:rsidR="00427EB7" w:rsidP="006C36ED" w:rsidRDefault="00427EB7" w14:paraId="6D9E666E" w14:textId="49CFEB75">
      <w:pPr>
        <w:pStyle w:val="ListParagraph"/>
        <w:numPr>
          <w:ilvl w:val="0"/>
          <w:numId w:val="19"/>
        </w:numPr>
        <w:spacing w:line="360" w:lineRule="auto"/>
      </w:pPr>
      <w:r>
        <w:t>Where an individual was present, there is no need to redact information (e.g. Mum and Son attend appointment together, there is no need to redact the other party since they are both already aware).</w:t>
      </w:r>
    </w:p>
    <w:p w:rsidR="002F0DD8" w:rsidP="006C36ED" w:rsidRDefault="002F0DD8" w14:paraId="4888C431" w14:textId="0C386166">
      <w:pPr>
        <w:pStyle w:val="ListParagraph"/>
        <w:numPr>
          <w:ilvl w:val="0"/>
          <w:numId w:val="19"/>
        </w:numPr>
        <w:spacing w:line="360" w:lineRule="auto"/>
      </w:pPr>
      <w:r>
        <w:t>It may sometimes be reasonable to release information about a third party – speak to your DPO if you have any concerns</w:t>
      </w:r>
    </w:p>
    <w:p w:rsidR="00AE6ADC" w:rsidP="00AE6ADC" w:rsidRDefault="00AE6ADC" w14:paraId="20441823" w14:textId="77777777">
      <w:pPr>
        <w:rPr>
          <w:rFonts w:ascii="Calibri" w:hAnsi="Calibri" w:cs="Calibri"/>
          <w:color w:val="000000"/>
        </w:rPr>
      </w:pPr>
      <w:r>
        <w:t>There may be other exemptions to releasing information such as;</w:t>
      </w:r>
    </w:p>
    <w:p w:rsidRPr="00FB15F0" w:rsidR="00AE6ADC" w:rsidP="00AE6ADC" w:rsidRDefault="00AE6ADC" w14:paraId="6F5EB7D3" w14:textId="77777777">
      <w:pPr>
        <w:pStyle w:val="ListParagraph"/>
        <w:numPr>
          <w:ilvl w:val="0"/>
          <w:numId w:val="19"/>
        </w:numPr>
        <w:spacing w:line="360" w:lineRule="auto"/>
      </w:pPr>
      <w:r w:rsidRPr="00FB15F0">
        <w:t>Confidential references</w:t>
      </w:r>
    </w:p>
    <w:p w:rsidRPr="00FB15F0" w:rsidR="00AE6ADC" w:rsidP="00AE6ADC" w:rsidRDefault="00AE6ADC" w14:paraId="1FBF13F0" w14:textId="77777777">
      <w:pPr>
        <w:pStyle w:val="ListParagraph"/>
        <w:numPr>
          <w:ilvl w:val="0"/>
          <w:numId w:val="19"/>
        </w:numPr>
        <w:spacing w:line="360" w:lineRule="auto"/>
      </w:pPr>
      <w:r w:rsidRPr="00FB15F0">
        <w:t>Publicly available information </w:t>
      </w:r>
    </w:p>
    <w:p w:rsidRPr="00FB15F0" w:rsidR="00AE6ADC" w:rsidP="00AE6ADC" w:rsidRDefault="00AE6ADC" w14:paraId="006CA274" w14:textId="77777777">
      <w:pPr>
        <w:pStyle w:val="ListParagraph"/>
        <w:numPr>
          <w:ilvl w:val="0"/>
          <w:numId w:val="19"/>
        </w:numPr>
        <w:spacing w:line="360" w:lineRule="auto"/>
      </w:pPr>
      <w:r w:rsidRPr="00FB15F0">
        <w:t>Crime and taxation (where releasing information would prejudice investigation or apprehension or offenders)</w:t>
      </w:r>
    </w:p>
    <w:p w:rsidRPr="00FB15F0" w:rsidR="00AE6ADC" w:rsidP="00AE6ADC" w:rsidRDefault="00AE6ADC" w14:paraId="62A0DB75" w14:textId="77777777">
      <w:pPr>
        <w:pStyle w:val="ListParagraph"/>
        <w:numPr>
          <w:ilvl w:val="0"/>
          <w:numId w:val="19"/>
        </w:numPr>
        <w:spacing w:line="360" w:lineRule="auto"/>
      </w:pPr>
      <w:r w:rsidRPr="00FB15F0">
        <w:t>Management information / forecasting</w:t>
      </w:r>
    </w:p>
    <w:p w:rsidRPr="00FB15F0" w:rsidR="00AE6ADC" w:rsidP="00AE6ADC" w:rsidRDefault="00AE6ADC" w14:paraId="501014DC" w14:textId="77777777">
      <w:pPr>
        <w:pStyle w:val="ListParagraph"/>
        <w:numPr>
          <w:ilvl w:val="0"/>
          <w:numId w:val="19"/>
        </w:numPr>
        <w:spacing w:line="360" w:lineRule="auto"/>
      </w:pPr>
      <w:r w:rsidRPr="00FB15F0">
        <w:t>Negotiations with the requester</w:t>
      </w:r>
    </w:p>
    <w:p w:rsidRPr="00FB15F0" w:rsidR="00AE6ADC" w:rsidP="00AE6ADC" w:rsidRDefault="00AE6ADC" w14:paraId="13FD1CCF" w14:textId="77777777">
      <w:pPr>
        <w:pStyle w:val="ListParagraph"/>
        <w:numPr>
          <w:ilvl w:val="0"/>
          <w:numId w:val="19"/>
        </w:numPr>
        <w:spacing w:line="360" w:lineRule="auto"/>
      </w:pPr>
      <w:r w:rsidRPr="00FB15F0">
        <w:t>Legal advice and proceedings</w:t>
      </w:r>
    </w:p>
    <w:p w:rsidRPr="00FB15F0" w:rsidR="00AE6ADC" w:rsidP="00AE6ADC" w:rsidRDefault="00AE6ADC" w14:paraId="7046DF5A" w14:textId="77777777">
      <w:pPr>
        <w:pStyle w:val="ListParagraph"/>
        <w:numPr>
          <w:ilvl w:val="0"/>
          <w:numId w:val="19"/>
        </w:numPr>
        <w:spacing w:line="360" w:lineRule="auto"/>
      </w:pPr>
      <w:r w:rsidRPr="00FB15F0">
        <w:t>Social work records (where releasing information would prejudice social work activity)</w:t>
      </w:r>
    </w:p>
    <w:p w:rsidRPr="00FB15F0" w:rsidR="00AE6ADC" w:rsidP="00AE6ADC" w:rsidRDefault="00AE6ADC" w14:paraId="69F37BB3" w14:textId="45C9D856">
      <w:pPr>
        <w:pStyle w:val="ListParagraph"/>
        <w:numPr>
          <w:ilvl w:val="0"/>
          <w:numId w:val="19"/>
        </w:numPr>
        <w:spacing w:line="360" w:lineRule="auto"/>
      </w:pPr>
      <w:r w:rsidRPr="00FB15F0">
        <w:t>Health information (where releasing information would cause them harm</w:t>
      </w:r>
      <w:r w:rsidR="00902AB0">
        <w:t xml:space="preserve"> – must be signed off by clinician</w:t>
      </w:r>
      <w:r w:rsidRPr="00FB15F0">
        <w:t>)</w:t>
      </w:r>
    </w:p>
    <w:p w:rsidRPr="00FB15F0" w:rsidR="00AE6ADC" w:rsidP="00AE6ADC" w:rsidRDefault="00AE6ADC" w14:paraId="3CDD738B" w14:textId="77777777">
      <w:pPr>
        <w:pStyle w:val="ListParagraph"/>
        <w:numPr>
          <w:ilvl w:val="0"/>
          <w:numId w:val="19"/>
        </w:numPr>
        <w:spacing w:line="360" w:lineRule="auto"/>
      </w:pPr>
      <w:r w:rsidRPr="00FB15F0">
        <w:t>Information about third parties (not professionals)</w:t>
      </w:r>
    </w:p>
    <w:p w:rsidRPr="00FB15F0" w:rsidR="00AE6ADC" w:rsidP="00AE6ADC" w:rsidRDefault="00AE6ADC" w14:paraId="16A67C75" w14:textId="77777777">
      <w:r w:rsidRPr="00FB15F0">
        <w:t>Where these additional documents exist, it is important to;</w:t>
      </w:r>
    </w:p>
    <w:p w:rsidRPr="00FB15F0" w:rsidR="00AE6ADC" w:rsidP="00AE6ADC" w:rsidRDefault="00AE6ADC" w14:paraId="0C0149A2" w14:textId="77777777">
      <w:pPr>
        <w:pStyle w:val="ListParagraph"/>
        <w:numPr>
          <w:ilvl w:val="0"/>
          <w:numId w:val="19"/>
        </w:numPr>
        <w:spacing w:line="360" w:lineRule="auto"/>
      </w:pPr>
      <w:r w:rsidRPr="00FB15F0">
        <w:t>Acknowledge any confirmation from police / social work departments about whether releasing the information would prejudice their activities.</w:t>
      </w:r>
    </w:p>
    <w:p w:rsidRPr="00FB15F0" w:rsidR="00AE6ADC" w:rsidP="001C7F07" w:rsidRDefault="00AE6ADC" w14:paraId="28727703" w14:textId="77777777">
      <w:pPr>
        <w:pStyle w:val="ListParagraph"/>
        <w:numPr>
          <w:ilvl w:val="0"/>
          <w:numId w:val="19"/>
        </w:numPr>
        <w:spacing w:line="360" w:lineRule="auto"/>
      </w:pPr>
      <w:r w:rsidRPr="00FB15F0">
        <w:t>Obtain confirmation from clinician about how health information might cause the individual harm</w:t>
      </w:r>
    </w:p>
    <w:p w:rsidRPr="006C36ED" w:rsidR="00AE6ADC" w:rsidP="001C7F07" w:rsidRDefault="00AE6ADC" w14:paraId="4A4C798B" w14:textId="79063033">
      <w:pPr>
        <w:pStyle w:val="ListParagraph"/>
        <w:numPr>
          <w:ilvl w:val="0"/>
          <w:numId w:val="19"/>
        </w:numPr>
        <w:spacing w:line="360" w:lineRule="auto"/>
        <w:rPr>
          <w:rFonts w:ascii="Calibri" w:hAnsi="Calibri" w:cs="Calibri"/>
          <w:color w:val="000000"/>
        </w:rPr>
      </w:pPr>
      <w:r>
        <w:t>Whilst you are obtaining these confirmations, if they are taking some time, you could release what you</w:t>
      </w:r>
      <w:r w:rsidR="002D28FB">
        <w:t xml:space="preserve"> do</w:t>
      </w:r>
      <w:r>
        <w:t xml:space="preserve"> have. </w:t>
      </w:r>
      <w:r w:rsidRPr="00FB15F0">
        <w:t xml:space="preserve"> </w:t>
      </w:r>
    </w:p>
    <w:p w:rsidR="00AE6ADC" w:rsidP="001C7F07" w:rsidRDefault="00AE6ADC" w14:paraId="72DF9FF6" w14:textId="77777777">
      <w:pPr>
        <w:pStyle w:val="ListParagraph"/>
        <w:numPr>
          <w:ilvl w:val="0"/>
          <w:numId w:val="19"/>
        </w:numPr>
        <w:spacing w:line="360" w:lineRule="auto"/>
      </w:pPr>
      <w:r>
        <w:t>Information must not be amended (beyond redaction) for the purposes of releasing under Subject Access Rights.</w:t>
      </w:r>
    </w:p>
    <w:p w:rsidR="00AE6ADC" w:rsidP="001C7F07" w:rsidRDefault="00AE6ADC" w14:paraId="080891BD" w14:textId="77777777">
      <w:pPr>
        <w:pStyle w:val="ListParagraph"/>
        <w:numPr>
          <w:ilvl w:val="0"/>
          <w:numId w:val="19"/>
        </w:numPr>
        <w:spacing w:line="360" w:lineRule="auto"/>
      </w:pPr>
      <w:r>
        <w:lastRenderedPageBreak/>
        <w:t>When information is released, it is good practice to include;</w:t>
      </w:r>
    </w:p>
    <w:p w:rsidR="00AE6ADC" w:rsidP="006C36ED" w:rsidRDefault="00AE6ADC" w14:paraId="4BCBAC64" w14:textId="77777777">
      <w:pPr>
        <w:pStyle w:val="ListParagraph"/>
        <w:numPr>
          <w:ilvl w:val="0"/>
          <w:numId w:val="10"/>
        </w:numPr>
        <w:spacing w:line="360" w:lineRule="auto"/>
      </w:pPr>
      <w:r>
        <w:t>Information about what has been redacted and why</w:t>
      </w:r>
    </w:p>
    <w:p w:rsidR="00AE6ADC" w:rsidP="006C36ED" w:rsidRDefault="00AE6ADC" w14:paraId="5FA16306" w14:textId="3C5826A9">
      <w:pPr>
        <w:pStyle w:val="ListParagraph"/>
        <w:numPr>
          <w:ilvl w:val="0"/>
          <w:numId w:val="10"/>
        </w:numPr>
        <w:spacing w:line="360" w:lineRule="auto"/>
      </w:pPr>
      <w:r>
        <w:t xml:space="preserve">A link to </w:t>
      </w:r>
      <w:hyperlink w:history="1" r:id="rId14">
        <w:r w:rsidRPr="00A81CAD">
          <w:rPr>
            <w:rStyle w:val="Hyperlink"/>
          </w:rPr>
          <w:t>http://www.nhsconfed.org/acronym-buster</w:t>
        </w:r>
      </w:hyperlink>
      <w:r>
        <w:t xml:space="preserve"> which explains abbreviations and terms</w:t>
      </w:r>
    </w:p>
    <w:p w:rsidR="002D28FB" w:rsidP="006C36ED" w:rsidRDefault="002D28FB" w14:paraId="1CCFE5F5" w14:textId="5D546B74">
      <w:pPr>
        <w:pStyle w:val="ListParagraph"/>
        <w:numPr>
          <w:ilvl w:val="0"/>
          <w:numId w:val="10"/>
        </w:numPr>
        <w:spacing w:line="360" w:lineRule="auto"/>
      </w:pPr>
      <w:r>
        <w:t>A link to the practice transparency notice</w:t>
      </w:r>
    </w:p>
    <w:p w:rsidR="00AE6ADC" w:rsidP="006A06A1" w:rsidRDefault="002D28FB" w14:paraId="23F0857D" w14:textId="24508E2D">
      <w:pPr>
        <w:rPr>
          <w:lang w:eastAsia="en-GB"/>
        </w:rPr>
      </w:pPr>
      <w:r w:rsidRPr="002D28FB">
        <w:rPr>
          <w:lang w:eastAsia="en-GB"/>
        </w:rPr>
        <w:t xml:space="preserve">If you believe that any of these exemptions are applicable, you </w:t>
      </w:r>
      <w:r w:rsidR="001E1F25">
        <w:rPr>
          <w:lang w:eastAsia="en-GB"/>
        </w:rPr>
        <w:t>may</w:t>
      </w:r>
      <w:r w:rsidRPr="002D28FB">
        <w:rPr>
          <w:lang w:eastAsia="en-GB"/>
        </w:rPr>
        <w:t xml:space="preserve"> contact your DPO for support.</w:t>
      </w:r>
    </w:p>
    <w:p w:rsidRPr="002D28FB" w:rsidR="001E1F25" w:rsidP="006A06A1" w:rsidRDefault="001E1F25" w14:paraId="416B14B6" w14:textId="362C3216">
      <w:pPr>
        <w:rPr>
          <w:lang w:eastAsia="en-GB"/>
        </w:rPr>
      </w:pPr>
      <w:r>
        <w:rPr>
          <w:lang w:eastAsia="en-GB"/>
        </w:rPr>
        <w:t>Please use the Checklist at Appendix L.</w:t>
      </w:r>
    </w:p>
    <w:p w:rsidR="001E1F25" w:rsidP="001E1F25" w:rsidRDefault="001E1F25" w14:paraId="3EB1FC8D" w14:textId="77777777">
      <w:pPr>
        <w:pStyle w:val="Heading2"/>
        <w:rPr>
          <w:lang w:eastAsia="en-GB"/>
        </w:rPr>
      </w:pPr>
      <w:bookmarkStart w:name="_Toc17365546" w:id="14"/>
      <w:bookmarkStart w:name="_Toc26520346" w:id="15"/>
      <w:r>
        <w:rPr>
          <w:lang w:eastAsia="en-GB"/>
        </w:rPr>
        <w:t>Children and Young People’s Information</w:t>
      </w:r>
      <w:bookmarkEnd w:id="14"/>
      <w:bookmarkEnd w:id="15"/>
    </w:p>
    <w:p w:rsidR="001E1F25" w:rsidP="001E1F25" w:rsidRDefault="001E1F25" w14:paraId="4D328A95" w14:textId="77777777">
      <w:pPr>
        <w:rPr>
          <w:lang w:eastAsia="en-GB"/>
        </w:rPr>
      </w:pPr>
      <w:r>
        <w:rPr>
          <w:lang w:eastAsia="en-GB"/>
        </w:rPr>
        <w:t>Children and Young People’s information warrants special protection because they are vulnerable.</w:t>
      </w:r>
    </w:p>
    <w:p w:rsidR="001E1F25" w:rsidP="001E1F25" w:rsidRDefault="001E1F25" w14:paraId="26FB5C68" w14:textId="77777777">
      <w:pPr>
        <w:rPr>
          <w:lang w:eastAsia="en-GB"/>
        </w:rPr>
      </w:pPr>
      <w:r>
        <w:rPr>
          <w:lang w:eastAsia="en-GB"/>
        </w:rPr>
        <w:t>The age at which children are considered competent to make decisions about their health information is younger than the age they are considered competent to make decisions about their health care (12)</w:t>
      </w:r>
    </w:p>
    <w:p w:rsidR="001E1F25" w:rsidP="001E1F25" w:rsidRDefault="001E1F25" w14:paraId="1414D94D" w14:textId="77777777">
      <w:pPr>
        <w:rPr>
          <w:lang w:eastAsia="en-GB"/>
        </w:rPr>
      </w:pPr>
      <w:r>
        <w:rPr>
          <w:lang w:eastAsia="en-GB"/>
        </w:rPr>
        <w:t>Younger children might also be assessed as competent to make decisions about their information</w:t>
      </w:r>
    </w:p>
    <w:p w:rsidR="001E1F25" w:rsidP="001E1F25" w:rsidRDefault="001E1F25" w14:paraId="7EE11870" w14:textId="77777777">
      <w:pPr>
        <w:rPr>
          <w:lang w:eastAsia="en-GB"/>
        </w:rPr>
      </w:pPr>
      <w:r>
        <w:rPr>
          <w:lang w:eastAsia="en-GB"/>
        </w:rPr>
        <w:t>Unless there are concerns, such as abuse, children’s decisions to keep information from their parents should be respected</w:t>
      </w:r>
    </w:p>
    <w:p w:rsidR="001E1F25" w:rsidP="001E1F25" w:rsidRDefault="001E1F25" w14:paraId="1C738D1B" w14:textId="77777777">
      <w:pPr>
        <w:rPr>
          <w:lang w:eastAsia="en-GB"/>
        </w:rPr>
      </w:pPr>
      <w:r>
        <w:rPr>
          <w:lang w:eastAsia="en-GB"/>
        </w:rPr>
        <w:t>If considered to be in best interests of the child (risk of significant harm), disclosure may take place without child’s consent</w:t>
      </w:r>
    </w:p>
    <w:p w:rsidRPr="00C90BA0" w:rsidR="001E1F25" w:rsidP="001E1F25" w:rsidRDefault="001E1F25" w14:paraId="17F90793" w14:textId="77777777">
      <w:pPr>
        <w:rPr>
          <w:lang w:eastAsia="en-GB"/>
        </w:rPr>
      </w:pPr>
      <w:r>
        <w:rPr>
          <w:lang w:eastAsia="en-GB"/>
        </w:rPr>
        <w:t>If a child makes a decision to disclose information and the parents object, parents should usually be informed that the disclosure will take place (unless this would breach duty of confidentiality to the child or young person).</w:t>
      </w:r>
    </w:p>
    <w:p w:rsidRPr="00C90BA0" w:rsidR="001E1F25" w:rsidP="001E1F25" w:rsidRDefault="001E1F25" w14:paraId="47A43FCF" w14:textId="77777777">
      <w:pPr>
        <w:pStyle w:val="Default"/>
        <w:spacing w:after="194"/>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t xml:space="preserve">If parents are requesting access to child’s record and the child is competent, access should only be granted with child’s consent </w:t>
      </w:r>
    </w:p>
    <w:p w:rsidR="001E1F25" w:rsidP="001E1F25" w:rsidRDefault="001E1F25" w14:paraId="0330C4E4" w14:textId="77777777">
      <w:pPr>
        <w:pStyle w:val="Default"/>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t>Access should not be granted to information where the child had an expectation of confidentiality (consider sexual health etc) unless in the best interests of the child (</w:t>
      </w:r>
      <w:r>
        <w:rPr>
          <w:rFonts w:ascii="Arial Nova Light" w:hAnsi="Arial Nova Light" w:cstheme="minorBidi"/>
          <w:color w:val="auto"/>
          <w:sz w:val="22"/>
          <w:szCs w:val="22"/>
          <w:lang w:eastAsia="en-GB"/>
        </w:rPr>
        <w:t xml:space="preserve">Speak with your DPO and </w:t>
      </w:r>
      <w:r w:rsidRPr="00C90BA0">
        <w:rPr>
          <w:rFonts w:ascii="Arial Nova Light" w:hAnsi="Arial Nova Light" w:cstheme="minorBidi"/>
          <w:color w:val="auto"/>
          <w:sz w:val="22"/>
          <w:szCs w:val="22"/>
          <w:lang w:eastAsia="en-GB"/>
        </w:rPr>
        <w:t xml:space="preserve">consider redaction) </w:t>
      </w:r>
      <w:r>
        <w:rPr>
          <w:rFonts w:ascii="Arial Nova Light" w:hAnsi="Arial Nova Light" w:cstheme="minorBidi"/>
          <w:color w:val="auto"/>
          <w:sz w:val="22"/>
          <w:szCs w:val="22"/>
          <w:lang w:eastAsia="en-GB"/>
        </w:rPr>
        <w:br/>
      </w:r>
    </w:p>
    <w:p w:rsidR="00AE6ADC" w:rsidP="00FE630E" w:rsidRDefault="001E1F25" w14:paraId="2689A708" w14:textId="2C480093">
      <w:pPr>
        <w:rPr>
          <w:lang w:eastAsia="en-GB"/>
        </w:rPr>
      </w:pPr>
      <w:r w:rsidRPr="00332463">
        <w:rPr>
          <w:highlight w:val="green"/>
          <w:lang w:eastAsia="en-GB"/>
        </w:rPr>
        <w:t>There is a specific exemption regarding child abuse data within a health record when the request comes from someone with parental responsibility. You should speak with your DPO to ensure the exemption is correctly considered as to the best interests of the child</w:t>
      </w:r>
    </w:p>
    <w:p w:rsidRPr="001E1F25" w:rsidR="001E1F25" w:rsidP="001E1F25" w:rsidRDefault="001E1F25" w14:paraId="614AD47F" w14:textId="77777777">
      <w:pPr>
        <w:rPr>
          <w:lang w:eastAsia="en-GB"/>
        </w:rPr>
      </w:pPr>
    </w:p>
    <w:p w:rsidR="00C53CFE" w:rsidP="00C53CFE" w:rsidRDefault="00C53CFE" w14:paraId="2CA8A030" w14:textId="5D3DCA60">
      <w:pPr>
        <w:pStyle w:val="Heading2"/>
        <w:rPr>
          <w:lang w:eastAsia="en-GB"/>
        </w:rPr>
      </w:pPr>
      <w:bookmarkStart w:name="_Toc26520347" w:id="16"/>
      <w:r>
        <w:rPr>
          <w:lang w:eastAsia="en-GB"/>
        </w:rPr>
        <w:lastRenderedPageBreak/>
        <w:t>What about Requests from the Police?</w:t>
      </w:r>
      <w:bookmarkEnd w:id="16"/>
    </w:p>
    <w:p w:rsidR="00897450" w:rsidP="005E5BCB" w:rsidRDefault="00897450" w14:paraId="1F75B4F5" w14:textId="77777777">
      <w:pPr>
        <w:rPr>
          <w:lang w:eastAsia="en-GB"/>
        </w:rPr>
      </w:pPr>
    </w:p>
    <w:p w:rsidR="00836018" w:rsidP="005E5BCB" w:rsidRDefault="005E5BCB" w14:paraId="42B0B8E3" w14:textId="1292A94D">
      <w:pPr>
        <w:rPr>
          <w:b/>
          <w:lang w:eastAsia="en-GB"/>
        </w:rPr>
      </w:pPr>
      <w:r>
        <w:rPr>
          <w:lang w:eastAsia="en-GB"/>
        </w:rPr>
        <w:t xml:space="preserve">See </w:t>
      </w:r>
      <w:r w:rsidRPr="005E5BCB">
        <w:rPr>
          <w:b/>
          <w:lang w:eastAsia="en-GB"/>
        </w:rPr>
        <w:t>Checklist for Police Disclosures</w:t>
      </w:r>
    </w:p>
    <w:p w:rsidR="005E5BCB" w:rsidP="00897450" w:rsidRDefault="00897450" w14:paraId="6C1F27E2" w14:textId="46415EA9">
      <w:pPr>
        <w:spacing w:line="360" w:lineRule="auto"/>
        <w:rPr>
          <w:lang w:eastAsia="en-GB"/>
        </w:rPr>
      </w:pPr>
      <w:r>
        <w:rPr>
          <w:lang w:eastAsia="en-GB"/>
        </w:rPr>
        <w:t>It is at the discretion of the practices whether police requests are charged for but there does appear to be a question as to whether such charges would be ethical so our approach is to advise against it.</w:t>
      </w:r>
    </w:p>
    <w:bookmarkEnd w:id="0"/>
    <w:p w:rsidR="00BE45CD" w:rsidP="00897450" w:rsidRDefault="00897450" w14:paraId="670406FF" w14:textId="5DB7E2E7">
      <w:pPr>
        <w:spacing w:line="360" w:lineRule="auto"/>
      </w:pPr>
      <w:r>
        <w:rPr>
          <w:lang w:eastAsia="en-GB"/>
        </w:rPr>
        <w:t xml:space="preserve">More templates for responding to SARs are found in the </w:t>
      </w:r>
      <w:r w:rsidR="000273D1">
        <w:rPr>
          <w:lang w:eastAsia="en-GB"/>
        </w:rPr>
        <w:t>Appendices</w:t>
      </w:r>
      <w:r>
        <w:rPr>
          <w:lang w:eastAsia="en-GB"/>
        </w:rPr>
        <w:t>.</w:t>
      </w:r>
    </w:p>
    <w:p w:rsidRPr="00862632" w:rsidR="00922FC5" w:rsidP="00BE45CD" w:rsidRDefault="00C95243" w14:paraId="6912D776" w14:textId="5A3B2A1C">
      <w:pPr>
        <w:spacing w:line="360" w:lineRule="auto"/>
        <w:rPr>
          <w:rFonts w:ascii="Calibri Light" w:hAnsi="Calibri Light" w:cs="Calibri Light"/>
          <w:color w:val="2F5496" w:themeColor="accent1" w:themeShade="BF"/>
          <w:sz w:val="26"/>
          <w:szCs w:val="26"/>
        </w:rPr>
      </w:pPr>
      <w:r w:rsidRPr="00862632">
        <w:rPr>
          <w:rFonts w:ascii="Calibri Light" w:hAnsi="Calibri Light" w:cs="Calibri Light"/>
          <w:color w:val="2F5496" w:themeColor="accent1" w:themeShade="BF"/>
          <w:sz w:val="26"/>
          <w:szCs w:val="26"/>
          <w:lang w:eastAsia="en-GB"/>
        </w:rPr>
        <w:t>What about Lasting Powers of Attorney?</w:t>
      </w:r>
    </w:p>
    <w:p w:rsidR="00922FC5" w:rsidP="00BE45CD" w:rsidRDefault="00C95243" w14:paraId="51B288DF" w14:textId="6BE8547C">
      <w:pPr>
        <w:spacing w:line="360" w:lineRule="auto"/>
      </w:pPr>
      <w:r>
        <w:t xml:space="preserve">A lasting power of attorney </w:t>
      </w:r>
      <w:r w:rsidR="00862632">
        <w:t xml:space="preserve">(LPA) </w:t>
      </w:r>
      <w:r>
        <w:t xml:space="preserve">gives a specified person/s (the attorney) legal power to act on another’s behalf (the donor).  There are two types of LPA – Health and Welfare &amp; Property and Financial Affairs. Each have a different function and validity. </w:t>
      </w:r>
    </w:p>
    <w:p w:rsidR="00C95243" w:rsidP="00BE45CD" w:rsidRDefault="00C95243" w14:paraId="09E3A650" w14:textId="2B7D5320">
      <w:pPr>
        <w:spacing w:line="360" w:lineRule="auto"/>
      </w:pPr>
      <w:r>
        <w:t>Health and Welfare LPA</w:t>
      </w:r>
    </w:p>
    <w:p w:rsidR="00C95243" w:rsidP="00862632" w:rsidRDefault="00C95243" w14:paraId="78BCB954" w14:textId="5A6DF14A">
      <w:pPr>
        <w:pStyle w:val="ListParagraph"/>
        <w:numPr>
          <w:ilvl w:val="0"/>
          <w:numId w:val="28"/>
        </w:numPr>
        <w:spacing w:line="360" w:lineRule="auto"/>
      </w:pPr>
      <w:r>
        <w:t xml:space="preserve">Only legally </w:t>
      </w:r>
      <w:r w:rsidR="005D7748">
        <w:t>effective</w:t>
      </w:r>
      <w:r>
        <w:t xml:space="preserve"> when the donor is considered to have lost mental capacity</w:t>
      </w:r>
    </w:p>
    <w:p w:rsidR="00C95243" w:rsidP="00862632" w:rsidRDefault="00C95243" w14:paraId="01EACFFD" w14:textId="0873435B">
      <w:pPr>
        <w:pStyle w:val="ListParagraph"/>
        <w:numPr>
          <w:ilvl w:val="0"/>
          <w:numId w:val="28"/>
        </w:numPr>
        <w:spacing w:line="360" w:lineRule="auto"/>
      </w:pPr>
      <w:r>
        <w:t>Cannot override a donor</w:t>
      </w:r>
      <w:r w:rsidR="00862632">
        <w:t>’</w:t>
      </w:r>
      <w:r>
        <w:t>s wishes on things like DNR that were made in the donors lifetime.</w:t>
      </w:r>
    </w:p>
    <w:p w:rsidR="00C95243" w:rsidRDefault="005D7748" w14:paraId="2191C5D0" w14:textId="70B5E15E">
      <w:pPr>
        <w:spacing w:line="360" w:lineRule="auto"/>
      </w:pPr>
      <w:r>
        <w:t>Property and Financial Affairs LPA</w:t>
      </w:r>
    </w:p>
    <w:p w:rsidR="005D7748" w:rsidP="00862632" w:rsidRDefault="005D7748" w14:paraId="0C93C6EB" w14:textId="7C0A44BF">
      <w:pPr>
        <w:pStyle w:val="ListParagraph"/>
        <w:numPr>
          <w:ilvl w:val="0"/>
          <w:numId w:val="29"/>
        </w:numPr>
        <w:spacing w:line="360" w:lineRule="auto"/>
      </w:pPr>
      <w:r>
        <w:t>Legally effective from the moment it is signed.</w:t>
      </w:r>
    </w:p>
    <w:p w:rsidR="005D7748" w:rsidP="00862632" w:rsidRDefault="005D7748" w14:paraId="30FC3D56" w14:textId="6F91C4FF">
      <w:pPr>
        <w:pStyle w:val="ListParagraph"/>
        <w:numPr>
          <w:ilvl w:val="0"/>
          <w:numId w:val="29"/>
        </w:numPr>
        <w:spacing w:line="360" w:lineRule="auto"/>
      </w:pPr>
      <w:r>
        <w:t>Gives attorney power to sell the donors property / manage bank accounts and set up care / annuity plans.</w:t>
      </w:r>
    </w:p>
    <w:p w:rsidR="005D7748" w:rsidP="00862632" w:rsidRDefault="005D7748" w14:paraId="463F4E37" w14:textId="2CF7E461">
      <w:pPr>
        <w:pStyle w:val="ListParagraph"/>
        <w:numPr>
          <w:ilvl w:val="0"/>
          <w:numId w:val="29"/>
        </w:numPr>
        <w:spacing w:line="360" w:lineRule="auto"/>
      </w:pPr>
      <w:r>
        <w:t xml:space="preserve">Can have access to basic health data where necessary to decide such details as care home and care / annuity plans. </w:t>
      </w:r>
    </w:p>
    <w:p w:rsidR="00862632" w:rsidRDefault="005D7748" w14:paraId="0DABE593" w14:textId="77777777">
      <w:pPr>
        <w:spacing w:line="360" w:lineRule="auto"/>
      </w:pPr>
      <w:r>
        <w:t xml:space="preserve">The donor can set restrictions on the attorney in the LPA documentation so it must always be checked in its entirety when releasing information under an LPA. </w:t>
      </w:r>
    </w:p>
    <w:p w:rsidR="005D7748" w:rsidRDefault="005D7748" w14:paraId="3D0131FC" w14:textId="4AFE0252">
      <w:pPr>
        <w:spacing w:line="360" w:lineRule="auto"/>
      </w:pPr>
      <w:r>
        <w:t>In addition, the donor can stipulate whether multiple attorneys can act independently or jointly. Where a donor stipulates they must work jointly, the practice must gain the consent of all attorneys before releasing information to one.</w:t>
      </w:r>
    </w:p>
    <w:p w:rsidR="005D7748" w:rsidRDefault="005D7748" w14:paraId="130603C1" w14:textId="702E74AD">
      <w:pPr>
        <w:spacing w:line="360" w:lineRule="auto"/>
      </w:pPr>
      <w:r>
        <w:lastRenderedPageBreak/>
        <w:t>An attorney must act in the best interests of the donor and keep their own affairs separate.</w:t>
      </w:r>
    </w:p>
    <w:p w:rsidRPr="00862632" w:rsidR="005D7748" w:rsidRDefault="005D7748" w14:paraId="413EF9D3" w14:textId="0A564C5A">
      <w:pPr>
        <w:spacing w:line="360" w:lineRule="auto"/>
        <w:rPr>
          <w:rFonts w:asciiTheme="majorHAnsi" w:hAnsiTheme="majorHAnsi" w:cstheme="majorHAnsi"/>
          <w:color w:val="2F5496" w:themeColor="accent1" w:themeShade="BF"/>
          <w:sz w:val="26"/>
          <w:szCs w:val="26"/>
        </w:rPr>
      </w:pPr>
      <w:r w:rsidRPr="00862632">
        <w:rPr>
          <w:rFonts w:asciiTheme="majorHAnsi" w:hAnsiTheme="majorHAnsi" w:cstheme="majorHAnsi"/>
          <w:color w:val="2F5496" w:themeColor="accent1" w:themeShade="BF"/>
          <w:sz w:val="26"/>
          <w:szCs w:val="26"/>
        </w:rPr>
        <w:t>How to respond:</w:t>
      </w:r>
    </w:p>
    <w:p w:rsidR="005D7748" w:rsidP="00862632" w:rsidRDefault="005D7748" w14:paraId="6E7E1020" w14:textId="3CE7509C">
      <w:pPr>
        <w:pStyle w:val="ListParagraph"/>
        <w:numPr>
          <w:ilvl w:val="0"/>
          <w:numId w:val="30"/>
        </w:numPr>
        <w:spacing w:line="360" w:lineRule="auto"/>
      </w:pPr>
      <w:r>
        <w:t>Request a copy of the LPA if not provided at the point of request</w:t>
      </w:r>
    </w:p>
    <w:p w:rsidR="005D7748" w:rsidP="00862632" w:rsidRDefault="005D7748" w14:paraId="110C4AF7" w14:textId="2FA4C4CB">
      <w:pPr>
        <w:pStyle w:val="ListParagraph"/>
        <w:numPr>
          <w:ilvl w:val="0"/>
          <w:numId w:val="30"/>
        </w:numPr>
        <w:spacing w:line="360" w:lineRule="auto"/>
      </w:pPr>
      <w:r>
        <w:t xml:space="preserve">Check LPA to ensure it is the correct document, that it is signed and that there are no restrictions that affect the decision to release information. </w:t>
      </w:r>
    </w:p>
    <w:p w:rsidR="005D7748" w:rsidP="00862632" w:rsidRDefault="005D7748" w14:paraId="5F1E6BB9" w14:textId="212180BB">
      <w:pPr>
        <w:pStyle w:val="ListParagraph"/>
        <w:numPr>
          <w:ilvl w:val="0"/>
          <w:numId w:val="30"/>
        </w:numPr>
        <w:spacing w:line="360" w:lineRule="auto"/>
      </w:pPr>
      <w:r>
        <w:t>If it is a Health and Welfare LPA check the mental capacity of the donor. If the patient has not yet lost capacity treat the request as a normal Subject Access Request and liaise with patient themselves to ensure they grant consent.</w:t>
      </w:r>
    </w:p>
    <w:p w:rsidR="005D7748" w:rsidP="00862632" w:rsidRDefault="005D7748" w14:paraId="1D5444CD" w14:textId="2E6591C3">
      <w:pPr>
        <w:pStyle w:val="ListParagraph"/>
        <w:numPr>
          <w:ilvl w:val="0"/>
          <w:numId w:val="30"/>
        </w:numPr>
        <w:spacing w:line="360" w:lineRule="auto"/>
      </w:pPr>
      <w:r>
        <w:t>If it is a Financial and Property Affairs LPA ensure the information requested is only for the purposed stated above.</w:t>
      </w:r>
    </w:p>
    <w:p w:rsidR="005D7748" w:rsidP="00862632" w:rsidRDefault="00D54978" w14:paraId="0995B378" w14:textId="0108ECB3">
      <w:pPr>
        <w:pStyle w:val="ListParagraph"/>
        <w:numPr>
          <w:ilvl w:val="0"/>
          <w:numId w:val="30"/>
        </w:numPr>
        <w:spacing w:line="360" w:lineRule="auto"/>
      </w:pPr>
      <w:r>
        <w:t>Comply with request as per SAR protocol.</w:t>
      </w:r>
    </w:p>
    <w:p w:rsidR="00922FC5" w:rsidP="00BE45CD" w:rsidRDefault="00922FC5" w14:paraId="4361479C" w14:textId="06050E82">
      <w:pPr>
        <w:spacing w:line="360" w:lineRule="auto"/>
      </w:pPr>
    </w:p>
    <w:p w:rsidR="00922FC5" w:rsidP="00BE45CD" w:rsidRDefault="00922FC5" w14:paraId="0B0A34BF" w14:textId="21963A9C">
      <w:pPr>
        <w:spacing w:line="360" w:lineRule="auto"/>
      </w:pPr>
    </w:p>
    <w:p w:rsidR="00922FC5" w:rsidP="00BE45CD" w:rsidRDefault="00922FC5" w14:paraId="1B53477E" w14:textId="64EA77ED">
      <w:pPr>
        <w:spacing w:line="360" w:lineRule="auto"/>
      </w:pPr>
    </w:p>
    <w:p w:rsidR="00247547" w:rsidP="00EF2CD6" w:rsidRDefault="00247547" w14:paraId="461A2321" w14:textId="66EC0DB2">
      <w:pPr>
        <w:pStyle w:val="Heading1"/>
      </w:pPr>
      <w:bookmarkStart w:name="_Toc26520348" w:id="17"/>
      <w:r>
        <w:t>Appendix A</w:t>
      </w:r>
      <w:r w:rsidR="00EF2CD6">
        <w:t xml:space="preserve"> </w:t>
      </w:r>
      <w:r w:rsidR="00C53CFE">
        <w:t xml:space="preserve">BMI </w:t>
      </w:r>
      <w:r>
        <w:t xml:space="preserve">Letter to Patient About Insurance Company Request </w:t>
      </w:r>
      <w:r w:rsidRPr="00EF2CD6">
        <w:t>(language made more accessible to patients)</w:t>
      </w:r>
      <w:bookmarkEnd w:id="17"/>
    </w:p>
    <w:p w:rsidRPr="00EF2CD6" w:rsidR="00EF2CD6" w:rsidP="00EF2CD6" w:rsidRDefault="00EF2CD6" w14:paraId="682C277E" w14:textId="77777777"/>
    <w:p w:rsidR="00247547" w:rsidP="00EA3EAB" w:rsidRDefault="00247547" w14:paraId="229ADA43" w14:textId="77777777">
      <w:pPr>
        <w:shd w:val="clear" w:color="auto" w:fill="D9E2F3" w:themeFill="accent1" w:themeFillTint="33"/>
        <w:spacing w:line="360" w:lineRule="auto"/>
      </w:pPr>
      <w:r>
        <w:t>Dear [Patient],</w:t>
      </w:r>
    </w:p>
    <w:p w:rsidR="00247547" w:rsidP="00EA3EAB" w:rsidRDefault="00247547" w14:paraId="7FB65C43" w14:textId="0E1C2AA8">
      <w:pPr>
        <w:shd w:val="clear" w:color="auto" w:fill="D9E2F3" w:themeFill="accent1" w:themeFillTint="33"/>
        <w:spacing w:line="360" w:lineRule="auto"/>
      </w:pPr>
      <w:r>
        <w:t xml:space="preserve">I am writing to you as your insurance company has requested access to your full medical record with your consent – as enclosed. </w:t>
      </w:r>
    </w:p>
    <w:p w:rsidR="00247547" w:rsidP="00EA3EAB" w:rsidRDefault="00247547" w14:paraId="1F02299A" w14:textId="77777777">
      <w:pPr>
        <w:shd w:val="clear" w:color="auto" w:fill="D9E2F3" w:themeFill="accent1" w:themeFillTint="33"/>
        <w:spacing w:line="360" w:lineRule="auto"/>
      </w:pPr>
      <w:r>
        <w:t xml:space="preserve">Because the company has requested your full medical records, we want to check that you understand fully that these records may include extremely sensitive information which you may not expect to be shared or may not need to be shared as part of your application for insurance or the assessment of any claim. </w:t>
      </w:r>
    </w:p>
    <w:p w:rsidR="00247547" w:rsidP="00EA3EAB" w:rsidRDefault="00247547" w14:paraId="19B59FE8" w14:textId="52077FEF">
      <w:pPr>
        <w:shd w:val="clear" w:color="auto" w:fill="D9E2F3" w:themeFill="accent1" w:themeFillTint="33"/>
        <w:spacing w:line="360" w:lineRule="auto"/>
      </w:pPr>
      <w:r>
        <w:lastRenderedPageBreak/>
        <w:t>The Information Commissioner’s Office (ICO) has recently written to the insurance industry to advise them to ask for a tailored medical report, rather than the full record because this is seen as requesting more information than is needed to process your claim.</w:t>
      </w:r>
    </w:p>
    <w:p w:rsidR="00247547" w:rsidP="00EA3EAB" w:rsidRDefault="00247547" w14:paraId="430B35CD" w14:textId="77777777">
      <w:pPr>
        <w:shd w:val="clear" w:color="auto" w:fill="D9E2F3" w:themeFill="accent1" w:themeFillTint="33"/>
        <w:spacing w:line="360" w:lineRule="auto"/>
      </w:pPr>
      <w:r>
        <w:t xml:space="preserve">We are therefore giving you a choice. We can provide you with a copy of your </w:t>
      </w:r>
      <w:r w:rsidRPr="00247547">
        <w:rPr>
          <w:b/>
        </w:rPr>
        <w:t>full</w:t>
      </w:r>
      <w:r>
        <w:t xml:space="preserve"> medical records under a Subject Access Request so that you can choose whether you give your medical records to the insurance company in full or not.</w:t>
      </w:r>
    </w:p>
    <w:p w:rsidR="00247547" w:rsidP="00EA3EAB" w:rsidRDefault="00247547" w14:paraId="63AF3674" w14:textId="77777777">
      <w:pPr>
        <w:shd w:val="clear" w:color="auto" w:fill="D9E2F3" w:themeFill="accent1" w:themeFillTint="33"/>
        <w:spacing w:line="360" w:lineRule="auto"/>
      </w:pPr>
      <w:r>
        <w:t xml:space="preserve">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rsidR="00247547" w:rsidP="00EA3EAB" w:rsidRDefault="00247547" w14:paraId="5C5398DD" w14:textId="5ADC8A3B">
      <w:pPr>
        <w:shd w:val="clear" w:color="auto" w:fill="D9E2F3" w:themeFill="accent1" w:themeFillTint="33"/>
        <w:spacing w:line="360" w:lineRule="auto"/>
      </w:pPr>
      <w:r>
        <w:t xml:space="preserve">Please therefore let us know if you would like a copy of your full medical records under a subject access request or whether you plan to ask your insurer to seek a medical report. The BMA has let the Association of British Insurers (ABI) and insurance companies know that we are offering patients this choice. If your insurance company expresses concern about this please ask them to contact the ABI. </w:t>
      </w:r>
    </w:p>
    <w:p w:rsidR="00EA3EAB" w:rsidP="00EA3EAB" w:rsidRDefault="00EA3EAB" w14:paraId="4890FE61" w14:textId="77777777">
      <w:pPr>
        <w:shd w:val="clear" w:color="auto" w:fill="D9E2F3" w:themeFill="accent1" w:themeFillTint="33"/>
        <w:spacing w:line="360" w:lineRule="auto"/>
      </w:pPr>
      <w:r>
        <w:t>You do have a right to make a complaint to us or the Information Commissioner, if you feel your request has not been managed appropriately. You can call them on 0303 123 1113 or write to them at;</w:t>
      </w:r>
    </w:p>
    <w:p w:rsidR="00EA3EAB" w:rsidP="00EA3EAB" w:rsidRDefault="00EA3EAB" w14:paraId="7D7BA3D4" w14:textId="77777777">
      <w:pPr>
        <w:shd w:val="clear" w:color="auto" w:fill="D9E2F3" w:themeFill="accent1" w:themeFillTint="33"/>
        <w:spacing w:line="360" w:lineRule="auto"/>
      </w:pPr>
      <w:r>
        <w:t>Information Commissioner's Office</w:t>
      </w:r>
    </w:p>
    <w:p w:rsidR="00EA3EAB" w:rsidP="00EA3EAB" w:rsidRDefault="00EA3EAB" w14:paraId="0B48FEFE" w14:textId="77777777">
      <w:pPr>
        <w:shd w:val="clear" w:color="auto" w:fill="D9E2F3" w:themeFill="accent1" w:themeFillTint="33"/>
        <w:spacing w:line="360" w:lineRule="auto"/>
      </w:pPr>
      <w:r>
        <w:t>Wycliffe House</w:t>
      </w:r>
    </w:p>
    <w:p w:rsidR="00EA3EAB" w:rsidP="00EA3EAB" w:rsidRDefault="00EA3EAB" w14:paraId="0A6B1D3C" w14:textId="77777777">
      <w:pPr>
        <w:shd w:val="clear" w:color="auto" w:fill="D9E2F3" w:themeFill="accent1" w:themeFillTint="33"/>
        <w:spacing w:line="360" w:lineRule="auto"/>
      </w:pPr>
      <w:r>
        <w:t>Water Lane</w:t>
      </w:r>
    </w:p>
    <w:p w:rsidR="00EA3EAB" w:rsidP="00EA3EAB" w:rsidRDefault="00EA3EAB" w14:paraId="4A4D3ACC" w14:textId="77777777">
      <w:pPr>
        <w:shd w:val="clear" w:color="auto" w:fill="D9E2F3" w:themeFill="accent1" w:themeFillTint="33"/>
        <w:spacing w:line="360" w:lineRule="auto"/>
      </w:pPr>
      <w:r>
        <w:t>Wilmslow</w:t>
      </w:r>
    </w:p>
    <w:p w:rsidR="00EA3EAB" w:rsidP="00EA3EAB" w:rsidRDefault="00EA3EAB" w14:paraId="0FD58033" w14:textId="77777777">
      <w:pPr>
        <w:shd w:val="clear" w:color="auto" w:fill="D9E2F3" w:themeFill="accent1" w:themeFillTint="33"/>
        <w:spacing w:line="360" w:lineRule="auto"/>
      </w:pPr>
      <w:r>
        <w:t>Cheshire</w:t>
      </w:r>
    </w:p>
    <w:p w:rsidR="00EA3EAB" w:rsidP="00EA3EAB" w:rsidRDefault="00EA3EAB" w14:paraId="0CA3E113" w14:textId="77777777">
      <w:pPr>
        <w:shd w:val="clear" w:color="auto" w:fill="D9E2F3" w:themeFill="accent1" w:themeFillTint="33"/>
        <w:spacing w:line="360" w:lineRule="auto"/>
      </w:pPr>
      <w:r>
        <w:t>SK9 5AF</w:t>
      </w:r>
    </w:p>
    <w:p w:rsidR="00EA3EAB" w:rsidP="00EA3EAB" w:rsidRDefault="00EA3EAB" w14:paraId="05FE4064" w14:textId="77777777">
      <w:pPr>
        <w:shd w:val="clear" w:color="auto" w:fill="D9E2F3" w:themeFill="accent1" w:themeFillTint="33"/>
        <w:spacing w:line="360" w:lineRule="auto"/>
      </w:pPr>
      <w:r>
        <w:t>Additionally, you also have a right to seek to enforce your rights through the courts.</w:t>
      </w:r>
    </w:p>
    <w:p w:rsidR="00EA3EAB" w:rsidP="00EA3EAB" w:rsidRDefault="00EA3EAB" w14:paraId="59AFCE7A" w14:textId="77777777">
      <w:pPr>
        <w:shd w:val="clear" w:color="auto" w:fill="D9E2F3" w:themeFill="accent1" w:themeFillTint="33"/>
        <w:spacing w:line="360" w:lineRule="auto"/>
      </w:pPr>
    </w:p>
    <w:p w:rsidR="00247547" w:rsidP="00EA3EAB" w:rsidRDefault="00247547" w14:paraId="7FE17E65" w14:textId="53C8E059">
      <w:pPr>
        <w:shd w:val="clear" w:color="auto" w:fill="D9E2F3" w:themeFill="accent1" w:themeFillTint="33"/>
        <w:spacing w:line="360" w:lineRule="auto"/>
      </w:pPr>
      <w:r>
        <w:t>Yours faithfully</w:t>
      </w:r>
    </w:p>
    <w:p w:rsidR="00922FC5" w:rsidP="00BE45CD" w:rsidRDefault="00922FC5" w14:paraId="50E61CEC" w14:textId="26F07B8D">
      <w:pPr>
        <w:spacing w:line="360" w:lineRule="auto"/>
      </w:pPr>
    </w:p>
    <w:p w:rsidR="00EF2CD6" w:rsidP="00EF2CD6" w:rsidRDefault="00EF2CD6" w14:paraId="7B6A06E7" w14:textId="1AB3BBC8">
      <w:pPr>
        <w:pStyle w:val="Heading1"/>
      </w:pPr>
      <w:bookmarkStart w:name="_Toc26520349" w:id="18"/>
      <w:r>
        <w:t>Appendix B Letter to Insurance Company Making a SAR</w:t>
      </w:r>
      <w:bookmarkEnd w:id="18"/>
    </w:p>
    <w:p w:rsidRPr="00EF2CD6" w:rsidR="00EF2CD6" w:rsidP="00EF2CD6" w:rsidRDefault="00EF2CD6" w14:paraId="2D97BDCF" w14:textId="77777777"/>
    <w:p w:rsidR="00EF2CD6" w:rsidP="00EF2CD6" w:rsidRDefault="00EF2CD6" w14:paraId="31598BA3" w14:textId="150AEF73">
      <w:pPr>
        <w:spacing w:line="360" w:lineRule="auto"/>
      </w:pPr>
      <w:r>
        <w:t>Dear [Insurer],</w:t>
      </w:r>
    </w:p>
    <w:p w:rsidR="008D7F08" w:rsidP="00EF2CD6" w:rsidRDefault="00EF2CD6" w14:paraId="4E7B0653" w14:textId="77777777">
      <w:pPr>
        <w:spacing w:line="360" w:lineRule="auto"/>
      </w:pPr>
      <w:r>
        <w:t xml:space="preserve">I am writing to you </w:t>
      </w:r>
      <w:r w:rsidR="008D7F08">
        <w:t>in relation to your recent request for the full medical record of {XXX} in relation to an insurance claim.</w:t>
      </w:r>
    </w:p>
    <w:p w:rsidR="008D7F08" w:rsidP="008D7F08" w:rsidRDefault="008D7F08" w14:paraId="067CAD88" w14:textId="44507AE0">
      <w:pPr>
        <w:spacing w:line="360" w:lineRule="auto"/>
      </w:pPr>
      <w:r>
        <w:t>You are likely aware that the Information Commissioner has been considering the emerging practice of insurance companies obtaining medical records by using patients’ subject access rights.</w:t>
      </w:r>
    </w:p>
    <w:p w:rsidR="008D7F08" w:rsidP="008D7F08" w:rsidRDefault="008D7F08" w14:paraId="15B6898D" w14:textId="431A9DB7">
      <w:pPr>
        <w:spacing w:line="360" w:lineRule="auto"/>
      </w:pPr>
      <w:r>
        <w:t>The ICO recognise that insurance companies may have a genuine need to review medical information about its customers when providing policies like life and critical illness cover.</w:t>
      </w:r>
    </w:p>
    <w:p w:rsidR="008D7F08" w:rsidP="008D7F08" w:rsidRDefault="008D7F08" w14:paraId="06038FCD" w14:textId="77777777">
      <w:pPr>
        <w:spacing w:line="360" w:lineRule="auto"/>
      </w:pPr>
      <w:r>
        <w:t>To enable this, the Access to Medical Reports Act 1988 gives insurance companies a clear and established legal route to access medical information. The Act also gives appropriate safeguards to patients and respects the confidential relationship between a GP and their patient. Under the Act, a GP can provide a tailored report to an insurer, with their patient’s consent, setting out only the information the insurer needs.</w:t>
      </w:r>
    </w:p>
    <w:p w:rsidR="008D7F08" w:rsidP="008D7F08" w:rsidRDefault="008D7F08" w14:paraId="774595CA" w14:textId="77777777">
      <w:pPr>
        <w:spacing w:line="360" w:lineRule="auto"/>
      </w:pPr>
      <w:r>
        <w:t>However, some insurance companies have instead been looking to rely on the subject access right given to consumers under the Data Protection Act in order to obtain medical records, rather than a tailored GP’s report.</w:t>
      </w:r>
    </w:p>
    <w:p w:rsidR="008D7F08" w:rsidP="008D7F08" w:rsidRDefault="008D7F08" w14:paraId="151B617C" w14:textId="77777777">
      <w:pPr>
        <w:spacing w:line="360" w:lineRule="auto"/>
      </w:pPr>
      <w:r>
        <w:t>A subject access request gives an individual the right to ask for all of the personal information an organisation holds about them. This is a powerful right, designed to ensure individuals can access information held about them within a specified time period and at a nominal cost. This right was not designed to underpin the commercial processes of insurers.</w:t>
      </w:r>
    </w:p>
    <w:p w:rsidR="008D7F08" w:rsidP="008D7F08" w:rsidRDefault="008D7F08" w14:paraId="435B4B11" w14:textId="77777777">
      <w:pPr>
        <w:spacing w:line="360" w:lineRule="auto"/>
      </w:pPr>
      <w:r>
        <w:lastRenderedPageBreak/>
        <w:t>By making a subject access request on a patient’s behalf, an insurance company may be provided with a patient’s entire medical record, including information that is not relevant for the purpose of underwriting a policy.</w:t>
      </w:r>
    </w:p>
    <w:p w:rsidR="008D7F08" w:rsidP="008D7F08" w:rsidRDefault="008D7F08" w14:paraId="75974A7A" w14:textId="3E07E599">
      <w:pPr>
        <w:spacing w:line="360" w:lineRule="auto"/>
      </w:pPr>
      <w:r>
        <w:t>The ICO has recently written to the insurance industry to explain that they consider that the use of subject access rights in this way is inappropriate and an abuse of that right.</w:t>
      </w:r>
    </w:p>
    <w:p w:rsidR="008D7F08" w:rsidP="008D7F08" w:rsidRDefault="008D7F08" w14:paraId="48112727" w14:textId="160FEE96">
      <w:pPr>
        <w:spacing w:line="360" w:lineRule="auto"/>
      </w:pPr>
      <w:r>
        <w:t>We have therefore written to the patient to advise them to choose whether they would prefer the entire record to be send directly to them or for a report to be produced by the practice.</w:t>
      </w:r>
    </w:p>
    <w:p w:rsidR="00EF2CD6" w:rsidP="00EF2CD6" w:rsidRDefault="008D7F08" w14:paraId="75325881" w14:textId="590D2D62">
      <w:pPr>
        <w:spacing w:line="360" w:lineRule="auto"/>
      </w:pPr>
      <w:r>
        <w:t>Please let us know if you wish to refine your request directly with the practice</w:t>
      </w:r>
      <w:r w:rsidR="00EF2CD6">
        <w:t xml:space="preserve">. </w:t>
      </w:r>
    </w:p>
    <w:p w:rsidR="00EF2CD6" w:rsidP="00EF2CD6" w:rsidRDefault="00EF2CD6" w14:paraId="277A426D" w14:textId="77777777">
      <w:pPr>
        <w:spacing w:line="360" w:lineRule="auto"/>
      </w:pPr>
      <w:r>
        <w:t>Yours faithfully</w:t>
      </w:r>
    </w:p>
    <w:p w:rsidR="0024635A" w:rsidP="0024635A" w:rsidRDefault="00D65429" w14:paraId="56BB5FE8" w14:textId="6F720B6C">
      <w:pPr>
        <w:pStyle w:val="Heading1"/>
      </w:pPr>
      <w:bookmarkStart w:name="_Toc26520350" w:id="19"/>
      <w:r>
        <w:t>Appendix C Letter to Solicitors Subject Access</w:t>
      </w:r>
      <w:r w:rsidR="0024635A">
        <w:t xml:space="preserve"> Request </w:t>
      </w:r>
      <w:r>
        <w:t>Response</w:t>
      </w:r>
      <w:r w:rsidR="0005388C">
        <w:t xml:space="preserve"> (following a call to the patient)</w:t>
      </w:r>
      <w:bookmarkEnd w:id="19"/>
    </w:p>
    <w:p w:rsidR="00922FC5" w:rsidP="00BE45CD" w:rsidRDefault="00922FC5" w14:paraId="62B54819" w14:textId="432CCFE9">
      <w:pPr>
        <w:spacing w:line="360" w:lineRule="auto"/>
      </w:pPr>
    </w:p>
    <w:p w:rsidRPr="007935DF" w:rsidR="0024635A" w:rsidP="0024635A" w:rsidRDefault="0024635A" w14:paraId="7381C101" w14:textId="77777777">
      <w:pPr>
        <w:shd w:val="clear" w:color="auto" w:fill="D9D9D9" w:themeFill="background1" w:themeFillShade="D9"/>
        <w:rPr>
          <w:sz w:val="20"/>
          <w:szCs w:val="20"/>
        </w:rPr>
      </w:pPr>
      <w:r w:rsidRPr="007935DF">
        <w:rPr>
          <w:sz w:val="20"/>
          <w:szCs w:val="20"/>
        </w:rPr>
        <w:t>Dear [insert Solicitor name]</w:t>
      </w:r>
    </w:p>
    <w:p w:rsidRPr="007935DF" w:rsidR="0024635A" w:rsidP="0024635A" w:rsidRDefault="0024635A" w14:paraId="53D62D76" w14:textId="77777777">
      <w:pPr>
        <w:shd w:val="clear" w:color="auto" w:fill="D9D9D9" w:themeFill="background1" w:themeFillShade="D9"/>
        <w:rPr>
          <w:sz w:val="20"/>
          <w:szCs w:val="20"/>
        </w:rPr>
      </w:pPr>
      <w:r w:rsidRPr="007935DF">
        <w:rPr>
          <w:sz w:val="20"/>
          <w:szCs w:val="20"/>
        </w:rPr>
        <w:t xml:space="preserve">Thank you for your request for access to information that </w:t>
      </w:r>
      <w:r w:rsidRPr="007935DF">
        <w:rPr>
          <w:sz w:val="20"/>
          <w:szCs w:val="20"/>
          <w:highlight w:val="yellow"/>
        </w:rPr>
        <w:t>[insert organisation name</w:t>
      </w:r>
      <w:r w:rsidRPr="007935DF">
        <w:rPr>
          <w:sz w:val="20"/>
          <w:szCs w:val="20"/>
        </w:rPr>
        <w:t xml:space="preserve">] holds about </w:t>
      </w:r>
      <w:r w:rsidRPr="007935DF">
        <w:rPr>
          <w:sz w:val="20"/>
          <w:szCs w:val="20"/>
          <w:highlight w:val="yellow"/>
        </w:rPr>
        <w:t>[insert patient name &amp; DOB]</w:t>
      </w:r>
      <w:r w:rsidRPr="007935DF">
        <w:rPr>
          <w:sz w:val="20"/>
          <w:szCs w:val="20"/>
        </w:rPr>
        <w:t>, which was received by us on [</w:t>
      </w:r>
      <w:r w:rsidRPr="007935DF">
        <w:rPr>
          <w:sz w:val="20"/>
          <w:szCs w:val="20"/>
          <w:highlight w:val="yellow"/>
        </w:rPr>
        <w:t>insert date of receipt</w:t>
      </w:r>
      <w:r w:rsidRPr="007935DF">
        <w:rPr>
          <w:sz w:val="20"/>
          <w:szCs w:val="20"/>
        </w:rPr>
        <w:t>]. This request has been processed in accordance with the Data Protection Act 2018.</w:t>
      </w:r>
    </w:p>
    <w:p w:rsidR="0005388C" w:rsidP="0024635A" w:rsidRDefault="0005388C" w14:paraId="3938F6C5" w14:textId="77777777">
      <w:pPr>
        <w:shd w:val="clear" w:color="auto" w:fill="D9D9D9" w:themeFill="background1" w:themeFillShade="D9"/>
        <w:rPr>
          <w:sz w:val="20"/>
          <w:szCs w:val="20"/>
        </w:rPr>
      </w:pPr>
      <w:r>
        <w:rPr>
          <w:sz w:val="20"/>
          <w:szCs w:val="20"/>
        </w:rPr>
        <w:t>As the requested is submitted in line with the patient’s own rights, intended to support the data subjects to obtain information held about them.</w:t>
      </w:r>
    </w:p>
    <w:p w:rsidR="0005388C" w:rsidP="0024635A" w:rsidRDefault="0005388C" w14:paraId="4BFD41B3" w14:textId="6A71C6FE">
      <w:pPr>
        <w:shd w:val="clear" w:color="auto" w:fill="D9D9D9" w:themeFill="background1" w:themeFillShade="D9"/>
        <w:rPr>
          <w:sz w:val="20"/>
          <w:szCs w:val="20"/>
        </w:rPr>
      </w:pPr>
      <w:r>
        <w:rPr>
          <w:sz w:val="20"/>
          <w:szCs w:val="20"/>
        </w:rPr>
        <w:t>This means that, as a practice we must ensure that the patient is comfortable with what is being released. We have been advised recently by the Information Commissioner that, where a solicitor insists on information that the patient does not wish to release, the consent is no longer valid since it is not ‘freely given’ in accordance with the law.</w:t>
      </w:r>
    </w:p>
    <w:p w:rsidRPr="007935DF" w:rsidR="0024635A" w:rsidP="0024635A" w:rsidRDefault="0024635A" w14:paraId="5A9AE97F" w14:textId="7DDCC1B2">
      <w:pPr>
        <w:shd w:val="clear" w:color="auto" w:fill="D9D9D9" w:themeFill="background1" w:themeFillShade="D9"/>
        <w:rPr>
          <w:sz w:val="20"/>
          <w:szCs w:val="20"/>
        </w:rPr>
      </w:pPr>
      <w:r w:rsidRPr="007935DF">
        <w:rPr>
          <w:sz w:val="20"/>
          <w:szCs w:val="20"/>
        </w:rPr>
        <w:t>As such, we have spoken with the</w:t>
      </w:r>
      <w:r w:rsidR="0005388C">
        <w:rPr>
          <w:sz w:val="20"/>
          <w:szCs w:val="20"/>
        </w:rPr>
        <w:t xml:space="preserve"> patient </w:t>
      </w:r>
      <w:r w:rsidRPr="007935DF">
        <w:rPr>
          <w:sz w:val="20"/>
          <w:szCs w:val="20"/>
        </w:rPr>
        <w:t>to confirm whether they understood the request is for their entire medical record and that their consent is valid.</w:t>
      </w:r>
    </w:p>
    <w:p w:rsidRPr="007935DF" w:rsidR="0024635A" w:rsidP="0024635A" w:rsidRDefault="0024635A" w14:paraId="03FCA0FB" w14:textId="77777777">
      <w:pPr>
        <w:shd w:val="clear" w:color="auto" w:fill="D9D9D9" w:themeFill="background1" w:themeFillShade="D9"/>
        <w:rPr>
          <w:sz w:val="20"/>
          <w:szCs w:val="20"/>
        </w:rPr>
      </w:pPr>
      <w:r w:rsidRPr="007935DF">
        <w:rPr>
          <w:sz w:val="20"/>
          <w:szCs w:val="20"/>
          <w:highlight w:val="yellow"/>
        </w:rPr>
        <w:t>[From below, delete the number that is not applicable]</w:t>
      </w:r>
    </w:p>
    <w:p w:rsidRPr="00404D97" w:rsidR="0024635A" w:rsidP="0024635A" w:rsidRDefault="0005388C" w14:paraId="0DB8699F" w14:textId="137F82E1">
      <w:pPr>
        <w:pStyle w:val="ListParagraph"/>
        <w:numPr>
          <w:ilvl w:val="0"/>
          <w:numId w:val="34"/>
        </w:numPr>
        <w:shd w:val="clear" w:color="auto" w:fill="D9D9D9" w:themeFill="background1" w:themeFillShade="D9"/>
        <w:rPr>
          <w:sz w:val="20"/>
          <w:szCs w:val="20"/>
          <w:highlight w:val="yellow"/>
        </w:rPr>
      </w:pPr>
      <w:r>
        <w:rPr>
          <w:sz w:val="20"/>
          <w:szCs w:val="20"/>
        </w:rPr>
        <w:t>Please find enclosed;</w:t>
      </w:r>
    </w:p>
    <w:p w:rsidRPr="007935DF" w:rsidR="0005388C" w:rsidP="00404D97" w:rsidRDefault="0005388C" w14:paraId="1DCCB421" w14:textId="6141304C">
      <w:pPr>
        <w:pStyle w:val="ListParagraph"/>
        <w:shd w:val="clear" w:color="auto" w:fill="D9D9D9" w:themeFill="background1" w:themeFillShade="D9"/>
        <w:ind w:left="360"/>
        <w:rPr>
          <w:sz w:val="20"/>
          <w:szCs w:val="20"/>
          <w:highlight w:val="yellow"/>
        </w:rPr>
      </w:pPr>
    </w:p>
    <w:p w:rsidRPr="007935DF" w:rsidR="0024635A" w:rsidP="0024635A" w:rsidRDefault="0024635A" w14:paraId="76B8A138" w14:textId="36B524F1">
      <w:pPr>
        <w:pStyle w:val="ListParagraph"/>
        <w:numPr>
          <w:ilvl w:val="0"/>
          <w:numId w:val="33"/>
        </w:numPr>
        <w:shd w:val="clear" w:color="auto" w:fill="D9D9D9" w:themeFill="background1" w:themeFillShade="D9"/>
        <w:rPr>
          <w:sz w:val="20"/>
          <w:szCs w:val="20"/>
        </w:rPr>
      </w:pPr>
      <w:r w:rsidRPr="007935DF">
        <w:rPr>
          <w:sz w:val="20"/>
          <w:szCs w:val="20"/>
        </w:rPr>
        <w:t>Full Medical Records</w:t>
      </w:r>
      <w:r w:rsidR="0005388C">
        <w:rPr>
          <w:sz w:val="20"/>
          <w:szCs w:val="20"/>
        </w:rPr>
        <w:t xml:space="preserve"> </w:t>
      </w:r>
    </w:p>
    <w:p w:rsidRPr="007935DF" w:rsidR="0024635A" w:rsidP="0024635A" w:rsidRDefault="0024635A" w14:paraId="240DE4D8" w14:textId="77777777">
      <w:pPr>
        <w:pStyle w:val="ListParagraph"/>
        <w:numPr>
          <w:ilvl w:val="0"/>
          <w:numId w:val="33"/>
        </w:numPr>
        <w:shd w:val="clear" w:color="auto" w:fill="D9D9D9" w:themeFill="background1" w:themeFillShade="D9"/>
        <w:rPr>
          <w:sz w:val="20"/>
          <w:szCs w:val="20"/>
        </w:rPr>
      </w:pPr>
      <w:r w:rsidRPr="007935DF">
        <w:rPr>
          <w:sz w:val="20"/>
          <w:szCs w:val="20"/>
        </w:rPr>
        <w:t>Records dated between / from / to [insert dates]</w:t>
      </w:r>
    </w:p>
    <w:p w:rsidRPr="007935DF" w:rsidR="0024635A" w:rsidP="0024635A" w:rsidRDefault="0024635A" w14:paraId="441103EA" w14:textId="59DF4CC7">
      <w:pPr>
        <w:pStyle w:val="ListParagraph"/>
        <w:numPr>
          <w:ilvl w:val="0"/>
          <w:numId w:val="33"/>
        </w:numPr>
        <w:shd w:val="clear" w:color="auto" w:fill="D9D9D9" w:themeFill="background1" w:themeFillShade="D9"/>
        <w:rPr>
          <w:sz w:val="20"/>
          <w:szCs w:val="20"/>
        </w:rPr>
      </w:pPr>
      <w:r w:rsidRPr="007935DF">
        <w:rPr>
          <w:sz w:val="20"/>
          <w:szCs w:val="20"/>
        </w:rPr>
        <w:t xml:space="preserve">Records only relating to the accident </w:t>
      </w:r>
      <w:r w:rsidR="0005388C">
        <w:rPr>
          <w:sz w:val="20"/>
          <w:szCs w:val="20"/>
        </w:rPr>
        <w:t>/ injury concerned</w:t>
      </w:r>
    </w:p>
    <w:p w:rsidR="0024635A" w:rsidP="0024635A" w:rsidRDefault="0024635A" w14:paraId="5BD012DB" w14:textId="2A4BFE87">
      <w:pPr>
        <w:pStyle w:val="ListParagraph"/>
        <w:numPr>
          <w:ilvl w:val="0"/>
          <w:numId w:val="33"/>
        </w:numPr>
        <w:shd w:val="clear" w:color="auto" w:fill="D9D9D9" w:themeFill="background1" w:themeFillShade="D9"/>
        <w:rPr>
          <w:sz w:val="20"/>
          <w:szCs w:val="20"/>
        </w:rPr>
      </w:pPr>
      <w:r w:rsidRPr="007935DF">
        <w:rPr>
          <w:sz w:val="20"/>
          <w:szCs w:val="20"/>
        </w:rPr>
        <w:t xml:space="preserve">Medical Records with </w:t>
      </w:r>
      <w:r w:rsidR="0005388C">
        <w:rPr>
          <w:sz w:val="20"/>
          <w:szCs w:val="20"/>
        </w:rPr>
        <w:t>some information</w:t>
      </w:r>
      <w:r w:rsidRPr="007935DF">
        <w:rPr>
          <w:sz w:val="20"/>
          <w:szCs w:val="20"/>
        </w:rPr>
        <w:t xml:space="preserve"> redacted</w:t>
      </w:r>
      <w:r w:rsidR="0005388C">
        <w:rPr>
          <w:sz w:val="20"/>
          <w:szCs w:val="20"/>
        </w:rPr>
        <w:t xml:space="preserve"> (this could be information that the patient feels is sensitive or not relevant to the case at hand)</w:t>
      </w:r>
    </w:p>
    <w:p w:rsidRPr="007935DF" w:rsidR="0024635A" w:rsidP="0024635A" w:rsidRDefault="0024635A" w14:paraId="58703625" w14:textId="77777777">
      <w:pPr>
        <w:shd w:val="clear" w:color="auto" w:fill="D9D9D9" w:themeFill="background1" w:themeFillShade="D9"/>
        <w:rPr>
          <w:sz w:val="20"/>
          <w:szCs w:val="20"/>
        </w:rPr>
      </w:pPr>
    </w:p>
    <w:p w:rsidRPr="007935DF" w:rsidR="0024635A" w:rsidP="0024635A" w:rsidRDefault="0024635A" w14:paraId="63DA1A6E" w14:textId="216056FC">
      <w:pPr>
        <w:pStyle w:val="ListParagraph"/>
        <w:numPr>
          <w:ilvl w:val="0"/>
          <w:numId w:val="34"/>
        </w:numPr>
        <w:shd w:val="clear" w:color="auto" w:fill="D9D9D9" w:themeFill="background1" w:themeFillShade="D9"/>
        <w:rPr>
          <w:sz w:val="20"/>
          <w:szCs w:val="20"/>
        </w:rPr>
      </w:pPr>
      <w:r w:rsidRPr="007935DF">
        <w:rPr>
          <w:sz w:val="20"/>
          <w:szCs w:val="20"/>
        </w:rPr>
        <w:t>After our conversation we have determined that we do not have valid consent to release this information to you. As a controller of this information we have an obligation to ensure the data subject fully understands and consents to their information being provided to yourselves under a subject access request. In this instance we do not believe the data subject fully understood that you would be receiving their entire medical record and that they felt they had no choice but to provide consent. As this does not constitute valid consent we are declining this request.</w:t>
      </w:r>
    </w:p>
    <w:p w:rsidRPr="007935DF" w:rsidR="0024635A" w:rsidP="0024635A" w:rsidRDefault="0024635A" w14:paraId="4134EADE" w14:textId="77777777">
      <w:pPr>
        <w:shd w:val="clear" w:color="auto" w:fill="D9D9D9" w:themeFill="background1" w:themeFillShade="D9"/>
        <w:rPr>
          <w:sz w:val="20"/>
          <w:szCs w:val="20"/>
        </w:rPr>
      </w:pPr>
      <w:r w:rsidRPr="007935DF">
        <w:rPr>
          <w:sz w:val="20"/>
          <w:szCs w:val="20"/>
        </w:rPr>
        <w:t>In line with our duty of confidentiality and data protection legislation we have completed the following;</w:t>
      </w:r>
    </w:p>
    <w:p w:rsidRPr="007935DF" w:rsidR="0024635A" w:rsidP="0024635A" w:rsidRDefault="0024635A" w14:paraId="2623189F" w14:textId="77777777">
      <w:pPr>
        <w:shd w:val="clear" w:color="auto" w:fill="D9D9D9" w:themeFill="background1" w:themeFillShade="D9"/>
        <w:rPr>
          <w:sz w:val="20"/>
          <w:szCs w:val="20"/>
          <w:highlight w:val="yellow"/>
        </w:rPr>
      </w:pPr>
      <w:r w:rsidRPr="007935DF">
        <w:rPr>
          <w:sz w:val="20"/>
          <w:szCs w:val="20"/>
        </w:rPr>
        <w:t xml:space="preserve">* </w:t>
      </w:r>
      <w:r w:rsidRPr="007935DF">
        <w:rPr>
          <w:sz w:val="20"/>
          <w:szCs w:val="20"/>
          <w:highlight w:val="yellow"/>
        </w:rPr>
        <w:t>Removed references to third parties where revealing that information would represent a breach of confidence and the individual has not consented</w:t>
      </w:r>
    </w:p>
    <w:p w:rsidRPr="007935DF" w:rsidR="0024635A" w:rsidP="0024635A" w:rsidRDefault="0024635A" w14:paraId="2B745AAA" w14:textId="77777777">
      <w:pPr>
        <w:shd w:val="clear" w:color="auto" w:fill="D9D9D9" w:themeFill="background1" w:themeFillShade="D9"/>
        <w:rPr>
          <w:rStyle w:val="Hyperlink"/>
          <w:sz w:val="20"/>
          <w:szCs w:val="20"/>
        </w:rPr>
      </w:pPr>
      <w:r w:rsidRPr="007935DF">
        <w:rPr>
          <w:sz w:val="20"/>
          <w:szCs w:val="20"/>
          <w:highlight w:val="yellow"/>
        </w:rPr>
        <w:t xml:space="preserve">* Provided this link to a glossary of terms to assist you to understand any coding or complex information </w:t>
      </w:r>
      <w:hyperlink w:history="1" r:id="rId15">
        <w:r w:rsidRPr="007935DF">
          <w:rPr>
            <w:rStyle w:val="Hyperlink"/>
            <w:sz w:val="20"/>
            <w:szCs w:val="20"/>
          </w:rPr>
          <w:t>http://www.nhsconfed.org/acronym-buster</w:t>
        </w:r>
      </w:hyperlink>
    </w:p>
    <w:p w:rsidRPr="007935DF" w:rsidR="0024635A" w:rsidP="0024635A" w:rsidRDefault="0024635A" w14:paraId="29C6E980" w14:textId="77777777">
      <w:pPr>
        <w:shd w:val="clear" w:color="auto" w:fill="D9D9D9" w:themeFill="background1" w:themeFillShade="D9"/>
        <w:rPr>
          <w:sz w:val="20"/>
          <w:szCs w:val="20"/>
        </w:rPr>
      </w:pPr>
      <w:r w:rsidRPr="007935DF">
        <w:rPr>
          <w:sz w:val="20"/>
          <w:szCs w:val="20"/>
        </w:rPr>
        <w:t xml:space="preserve">For information about how we use your information and our sharing partners, please visit </w:t>
      </w:r>
      <w:r w:rsidRPr="007935DF">
        <w:rPr>
          <w:sz w:val="20"/>
          <w:szCs w:val="20"/>
          <w:highlight w:val="yellow"/>
        </w:rPr>
        <w:t>[insert link to practice transparency notice</w:t>
      </w:r>
      <w:r w:rsidRPr="007935DF">
        <w:rPr>
          <w:sz w:val="20"/>
          <w:szCs w:val="20"/>
        </w:rPr>
        <w:t>]</w:t>
      </w:r>
    </w:p>
    <w:p w:rsidRPr="007935DF" w:rsidR="0024635A" w:rsidP="0024635A" w:rsidRDefault="0024635A" w14:paraId="4EF8A0C0" w14:textId="77777777">
      <w:pPr>
        <w:shd w:val="clear" w:color="auto" w:fill="D9D9D9" w:themeFill="background1" w:themeFillShade="D9"/>
        <w:rPr>
          <w:sz w:val="20"/>
          <w:szCs w:val="20"/>
        </w:rPr>
      </w:pPr>
      <w:r w:rsidRPr="007935DF">
        <w:rPr>
          <w:sz w:val="20"/>
          <w:szCs w:val="20"/>
        </w:rPr>
        <w:t>We hope that you have all the information that you require.</w:t>
      </w:r>
    </w:p>
    <w:p w:rsidRPr="007935DF" w:rsidR="0024635A" w:rsidP="0024635A" w:rsidRDefault="0024635A" w14:paraId="333BCA01" w14:textId="77777777">
      <w:pPr>
        <w:shd w:val="clear" w:color="auto" w:fill="D9D9D9" w:themeFill="background1" w:themeFillShade="D9"/>
        <w:jc w:val="center"/>
        <w:rPr>
          <w:sz w:val="20"/>
          <w:szCs w:val="20"/>
        </w:rPr>
      </w:pPr>
      <w:r w:rsidRPr="007935DF">
        <w:rPr>
          <w:sz w:val="20"/>
          <w:szCs w:val="20"/>
        </w:rPr>
        <w:t>You do have a right to make a complaint to us or the Information Commissioner, if you feel your request has not been managed appropriately. You can call them on 0303 123 1113 or write to them at;</w:t>
      </w:r>
    </w:p>
    <w:p w:rsidRPr="007935DF" w:rsidR="0024635A" w:rsidP="0024635A" w:rsidRDefault="0024635A" w14:paraId="17C1638E" w14:textId="77777777">
      <w:pPr>
        <w:shd w:val="clear" w:color="auto" w:fill="D9D9D9" w:themeFill="background1" w:themeFillShade="D9"/>
        <w:jc w:val="center"/>
        <w:rPr>
          <w:sz w:val="20"/>
          <w:szCs w:val="20"/>
        </w:rPr>
      </w:pPr>
      <w:r w:rsidRPr="007935DF">
        <w:rPr>
          <w:sz w:val="20"/>
          <w:szCs w:val="20"/>
        </w:rPr>
        <w:t>Information Commissioner's Office</w:t>
      </w:r>
      <w:r w:rsidRPr="007935DF">
        <w:rPr>
          <w:sz w:val="20"/>
          <w:szCs w:val="20"/>
        </w:rPr>
        <w:br/>
      </w:r>
      <w:r w:rsidRPr="007935DF">
        <w:rPr>
          <w:sz w:val="20"/>
          <w:szCs w:val="20"/>
        </w:rPr>
        <w:t>Wycliffe House</w:t>
      </w:r>
      <w:r w:rsidRPr="007935DF">
        <w:rPr>
          <w:sz w:val="20"/>
          <w:szCs w:val="20"/>
        </w:rPr>
        <w:br/>
      </w:r>
      <w:r w:rsidRPr="007935DF">
        <w:rPr>
          <w:sz w:val="20"/>
          <w:szCs w:val="20"/>
        </w:rPr>
        <w:t>Water Lane</w:t>
      </w:r>
      <w:r w:rsidRPr="007935DF">
        <w:rPr>
          <w:sz w:val="20"/>
          <w:szCs w:val="20"/>
        </w:rPr>
        <w:br/>
      </w:r>
      <w:r w:rsidRPr="007935DF">
        <w:rPr>
          <w:sz w:val="20"/>
          <w:szCs w:val="20"/>
        </w:rPr>
        <w:t>Wilmslow</w:t>
      </w:r>
      <w:r w:rsidRPr="007935DF">
        <w:rPr>
          <w:sz w:val="20"/>
          <w:szCs w:val="20"/>
        </w:rPr>
        <w:br/>
      </w:r>
      <w:r w:rsidRPr="007935DF">
        <w:rPr>
          <w:sz w:val="20"/>
          <w:szCs w:val="20"/>
        </w:rPr>
        <w:t>Cheshire</w:t>
      </w:r>
      <w:r w:rsidRPr="007935DF">
        <w:rPr>
          <w:sz w:val="20"/>
          <w:szCs w:val="20"/>
        </w:rPr>
        <w:br/>
      </w:r>
      <w:r w:rsidRPr="007935DF">
        <w:rPr>
          <w:sz w:val="20"/>
          <w:szCs w:val="20"/>
        </w:rPr>
        <w:t>SK9 5AF</w:t>
      </w:r>
    </w:p>
    <w:p w:rsidRPr="007935DF" w:rsidR="0024635A" w:rsidP="0024635A" w:rsidRDefault="0024635A" w14:paraId="7114F43B" w14:textId="77777777">
      <w:pPr>
        <w:shd w:val="clear" w:color="auto" w:fill="D9D9D9" w:themeFill="background1" w:themeFillShade="D9"/>
        <w:jc w:val="center"/>
        <w:rPr>
          <w:sz w:val="20"/>
          <w:szCs w:val="20"/>
        </w:rPr>
      </w:pPr>
      <w:r w:rsidRPr="007935DF">
        <w:rPr>
          <w:sz w:val="20"/>
          <w:szCs w:val="20"/>
        </w:rPr>
        <w:t>Additionally, you also have a right to seek to enforce your rights through the courts.</w:t>
      </w:r>
    </w:p>
    <w:p w:rsidRPr="007935DF" w:rsidR="0024635A" w:rsidP="0024635A" w:rsidRDefault="0024635A" w14:paraId="4BEA7DBC" w14:textId="77777777">
      <w:pPr>
        <w:shd w:val="clear" w:color="auto" w:fill="D9D9D9" w:themeFill="background1" w:themeFillShade="D9"/>
        <w:jc w:val="center"/>
        <w:rPr>
          <w:sz w:val="20"/>
          <w:szCs w:val="20"/>
        </w:rPr>
      </w:pPr>
      <w:r w:rsidRPr="007935DF">
        <w:rPr>
          <w:sz w:val="20"/>
          <w:szCs w:val="20"/>
        </w:rPr>
        <w:t>We would be happy to discuss this with you further if required.</w:t>
      </w:r>
    </w:p>
    <w:p w:rsidRPr="007935DF" w:rsidR="0024635A" w:rsidP="0024635A" w:rsidRDefault="0024635A" w14:paraId="7DE66A56" w14:textId="77777777">
      <w:pPr>
        <w:shd w:val="clear" w:color="auto" w:fill="D9D9D9" w:themeFill="background1" w:themeFillShade="D9"/>
        <w:jc w:val="center"/>
        <w:rPr>
          <w:sz w:val="20"/>
          <w:szCs w:val="20"/>
        </w:rPr>
      </w:pPr>
      <w:r w:rsidRPr="007935DF">
        <w:rPr>
          <w:sz w:val="20"/>
          <w:szCs w:val="20"/>
        </w:rPr>
        <w:t>Many Thanks</w:t>
      </w:r>
    </w:p>
    <w:p w:rsidRPr="007935DF" w:rsidR="0024635A" w:rsidP="0024635A" w:rsidRDefault="0024635A" w14:paraId="0B8A6BAB" w14:textId="77777777">
      <w:pPr>
        <w:shd w:val="clear" w:color="auto" w:fill="D9D9D9" w:themeFill="background1" w:themeFillShade="D9"/>
        <w:jc w:val="center"/>
        <w:rPr>
          <w:sz w:val="20"/>
          <w:szCs w:val="20"/>
        </w:rPr>
      </w:pPr>
      <w:r w:rsidRPr="007935DF">
        <w:rPr>
          <w:sz w:val="20"/>
          <w:szCs w:val="20"/>
        </w:rPr>
        <w:t>Sincerely,</w:t>
      </w:r>
    </w:p>
    <w:p w:rsidRPr="007935DF" w:rsidR="0024635A" w:rsidP="0024635A" w:rsidRDefault="0024635A" w14:paraId="58512D80" w14:textId="77777777">
      <w:pPr>
        <w:shd w:val="clear" w:color="auto" w:fill="D9D9D9" w:themeFill="background1" w:themeFillShade="D9"/>
        <w:jc w:val="center"/>
        <w:rPr>
          <w:sz w:val="20"/>
          <w:szCs w:val="20"/>
        </w:rPr>
      </w:pPr>
      <w:r w:rsidRPr="007935DF">
        <w:rPr>
          <w:sz w:val="20"/>
          <w:szCs w:val="20"/>
        </w:rPr>
        <w:t>[</w:t>
      </w:r>
      <w:r w:rsidRPr="007935DF">
        <w:rPr>
          <w:sz w:val="20"/>
          <w:szCs w:val="20"/>
          <w:highlight w:val="yellow"/>
        </w:rPr>
        <w:t>Caldicott Guardian</w:t>
      </w:r>
      <w:r w:rsidRPr="007935DF">
        <w:rPr>
          <w:sz w:val="20"/>
          <w:szCs w:val="20"/>
        </w:rPr>
        <w:t>}</w:t>
      </w:r>
    </w:p>
    <w:p w:rsidRPr="007935DF" w:rsidR="0024635A" w:rsidP="0024635A" w:rsidRDefault="0024635A" w14:paraId="3D4B720C" w14:textId="77777777">
      <w:pPr>
        <w:shd w:val="clear" w:color="auto" w:fill="D9D9D9" w:themeFill="background1" w:themeFillShade="D9"/>
        <w:jc w:val="center"/>
        <w:rPr>
          <w:sz w:val="20"/>
          <w:szCs w:val="20"/>
        </w:rPr>
      </w:pPr>
    </w:p>
    <w:p w:rsidRPr="007935DF" w:rsidR="0024635A" w:rsidP="0024635A" w:rsidRDefault="0024635A" w14:paraId="12631B71" w14:textId="77777777">
      <w:pPr>
        <w:shd w:val="clear" w:color="auto" w:fill="D9D9D9" w:themeFill="background1" w:themeFillShade="D9"/>
        <w:jc w:val="center"/>
        <w:rPr>
          <w:sz w:val="20"/>
          <w:szCs w:val="20"/>
        </w:rPr>
      </w:pPr>
    </w:p>
    <w:p w:rsidR="0024635A" w:rsidP="00BE45CD" w:rsidRDefault="0024635A" w14:paraId="06F75765" w14:textId="77777777">
      <w:pPr>
        <w:spacing w:line="360" w:lineRule="auto"/>
        <w:sectPr w:rsidR="0024635A">
          <w:headerReference w:type="default" r:id="rId16"/>
          <w:pgSz w:w="11906" w:h="16838" w:orient="portrait"/>
          <w:pgMar w:top="1440" w:right="1440" w:bottom="1440" w:left="1440" w:header="708" w:footer="708" w:gutter="0"/>
          <w:cols w:space="708"/>
          <w:docGrid w:linePitch="360"/>
        </w:sectPr>
      </w:pPr>
    </w:p>
    <w:p w:rsidR="00AE6ADC" w:rsidP="00AE6ADC" w:rsidRDefault="00AE6ADC" w14:paraId="74D78E66" w14:textId="4179DF38">
      <w:pPr>
        <w:pStyle w:val="Heading1"/>
      </w:pPr>
      <w:bookmarkStart w:name="_Toc26520351" w:id="20"/>
      <w:r>
        <w:lastRenderedPageBreak/>
        <w:t>Appendix D Response to Being Prompted for Timely Response</w:t>
      </w:r>
      <w:bookmarkEnd w:id="20"/>
    </w:p>
    <w:p w:rsidR="00AE6ADC" w:rsidP="00CA577F" w:rsidRDefault="00AE6ADC" w14:paraId="795EE345" w14:textId="77777777">
      <w:pPr>
        <w:spacing w:line="360" w:lineRule="auto"/>
      </w:pPr>
    </w:p>
    <w:p w:rsidR="00CA577F" w:rsidP="00EA3EAB" w:rsidRDefault="00CA577F" w14:paraId="51D088E7" w14:textId="0C7ED931">
      <w:pPr>
        <w:shd w:val="clear" w:color="auto" w:fill="D9E2F3" w:themeFill="accent1" w:themeFillTint="33"/>
        <w:spacing w:line="360" w:lineRule="auto"/>
      </w:pPr>
      <w:r>
        <w:t>As we have been trying to refine the request and identify exactly what information is required, the time frame for the SAR has not yet begun;</w:t>
      </w:r>
    </w:p>
    <w:p w:rsidRPr="00CA577F" w:rsidR="00CA577F" w:rsidP="00EA3EAB" w:rsidRDefault="00CA577F" w14:paraId="4820DD49" w14:textId="77777777">
      <w:pPr>
        <w:shd w:val="clear" w:color="auto" w:fill="D9E2F3" w:themeFill="accent1" w:themeFillTint="33"/>
        <w:spacing w:line="360" w:lineRule="auto"/>
        <w:rPr>
          <w:b/>
          <w:i/>
        </w:rPr>
      </w:pPr>
      <w:r w:rsidRPr="00CA577F">
        <w:rPr>
          <w:b/>
          <w:i/>
        </w:rPr>
        <w:t>If you process a large amount of information about an individual you can ask them for more information to clarify their request. You should only ask for information that you reasonably need to find the personal data covered by the request.</w:t>
      </w:r>
      <w:r>
        <w:rPr>
          <w:b/>
          <w:i/>
        </w:rPr>
        <w:t xml:space="preserve"> </w:t>
      </w:r>
    </w:p>
    <w:p w:rsidRPr="00CA577F" w:rsidR="00CA577F" w:rsidP="00EA3EAB" w:rsidRDefault="00CA577F" w14:paraId="2FD60B6B" w14:textId="77777777">
      <w:pPr>
        <w:shd w:val="clear" w:color="auto" w:fill="D9E2F3" w:themeFill="accent1" w:themeFillTint="33"/>
        <w:spacing w:line="360" w:lineRule="auto"/>
        <w:rPr>
          <w:b/>
          <w:i/>
        </w:rPr>
      </w:pPr>
      <w:r w:rsidRPr="00CA577F">
        <w:rPr>
          <w:b/>
          <w:i/>
        </w:rPr>
        <w:t>You need to let the individual know as soon as possible that you need more information from them before responding to their request. The period for responding to the request begins when you receive the additional information.</w:t>
      </w:r>
      <w:r>
        <w:rPr>
          <w:b/>
          <w:i/>
        </w:rPr>
        <w:t xml:space="preserve"> </w:t>
      </w:r>
    </w:p>
    <w:p w:rsidR="00CA577F" w:rsidP="00EA3EAB" w:rsidRDefault="00CA577F" w14:paraId="6BB646E7" w14:textId="3103B5E4">
      <w:pPr>
        <w:shd w:val="clear" w:color="auto" w:fill="D9E2F3" w:themeFill="accent1" w:themeFillTint="33"/>
        <w:spacing w:line="360" w:lineRule="auto"/>
      </w:pPr>
      <w:r>
        <w:t>https://ico.org.uk/for-organisations/guide-to-the-general-data-protection-regulation-gdpr/individual-rights/right-of-access/</w:t>
      </w:r>
    </w:p>
    <w:p w:rsidR="00EA3EAB" w:rsidP="00EA3EAB" w:rsidRDefault="00CA577F" w14:paraId="7FE28277" w14:textId="6CA6547E">
      <w:pPr>
        <w:shd w:val="clear" w:color="auto" w:fill="D9E2F3" w:themeFill="accent1" w:themeFillTint="33"/>
        <w:spacing w:line="360" w:lineRule="auto"/>
      </w:pPr>
      <w:r>
        <w:t xml:space="preserve">XXXX surgery are committed to ensuring that they give effect to the rights of data subjects and so, as soon as you have clarified what you need as regards to a proportionate request, or provided payment for a request </w:t>
      </w:r>
      <w:r w:rsidR="00AE6ADC">
        <w:t>for full</w:t>
      </w:r>
      <w:r>
        <w:t xml:space="preserve"> records, the practice will </w:t>
      </w:r>
      <w:r w:rsidR="00AE6ADC">
        <w:t xml:space="preserve">act promptly </w:t>
      </w:r>
      <w:r>
        <w:t>to provide what yo</w:t>
      </w:r>
      <w:r w:rsidR="00EA3EAB">
        <w:t>u need.</w:t>
      </w:r>
      <w:r w:rsidRPr="00EA3EAB" w:rsidR="00EA3EAB">
        <w:t xml:space="preserve"> </w:t>
      </w:r>
    </w:p>
    <w:p w:rsidR="00EA3EAB" w:rsidP="00EA3EAB" w:rsidRDefault="00EA3EAB" w14:paraId="2D840173" w14:textId="5CD203A4">
      <w:pPr>
        <w:shd w:val="clear" w:color="auto" w:fill="D9E2F3" w:themeFill="accent1" w:themeFillTint="33"/>
        <w:spacing w:line="360" w:lineRule="auto"/>
      </w:pPr>
      <w:r>
        <w:t>You do have a right to make a complaint to us or the Information Commissioner, if you feel your request has not been managed appropriately. You can call them on 0303 123 1113 or write to them at;</w:t>
      </w:r>
    </w:p>
    <w:p w:rsidR="00EA3EAB" w:rsidP="00EA3EAB" w:rsidRDefault="00EA3EAB" w14:paraId="3C38735E" w14:textId="77777777">
      <w:pPr>
        <w:shd w:val="clear" w:color="auto" w:fill="D9E2F3" w:themeFill="accent1" w:themeFillTint="33"/>
        <w:spacing w:line="360" w:lineRule="auto"/>
      </w:pPr>
      <w:r>
        <w:t>Information Commissioner's Office</w:t>
      </w:r>
    </w:p>
    <w:p w:rsidR="00EA3EAB" w:rsidP="00EA3EAB" w:rsidRDefault="00EA3EAB" w14:paraId="5CAEA7C7" w14:textId="77777777">
      <w:pPr>
        <w:shd w:val="clear" w:color="auto" w:fill="D9E2F3" w:themeFill="accent1" w:themeFillTint="33"/>
        <w:spacing w:line="360" w:lineRule="auto"/>
      </w:pPr>
      <w:r>
        <w:t>Wycliffe House</w:t>
      </w:r>
    </w:p>
    <w:p w:rsidR="00EA3EAB" w:rsidP="00EA3EAB" w:rsidRDefault="00EA3EAB" w14:paraId="336753D6" w14:textId="77777777">
      <w:pPr>
        <w:shd w:val="clear" w:color="auto" w:fill="D9E2F3" w:themeFill="accent1" w:themeFillTint="33"/>
        <w:spacing w:line="360" w:lineRule="auto"/>
      </w:pPr>
      <w:r>
        <w:t>Water Lane</w:t>
      </w:r>
    </w:p>
    <w:p w:rsidR="00EA3EAB" w:rsidP="00EA3EAB" w:rsidRDefault="00EA3EAB" w14:paraId="1E080AB7" w14:textId="77777777">
      <w:pPr>
        <w:shd w:val="clear" w:color="auto" w:fill="D9E2F3" w:themeFill="accent1" w:themeFillTint="33"/>
        <w:spacing w:line="360" w:lineRule="auto"/>
      </w:pPr>
      <w:r>
        <w:t>Wilmslow</w:t>
      </w:r>
    </w:p>
    <w:p w:rsidR="00EA3EAB" w:rsidP="00EA3EAB" w:rsidRDefault="00EA3EAB" w14:paraId="358FDD62" w14:textId="77777777">
      <w:pPr>
        <w:shd w:val="clear" w:color="auto" w:fill="D9E2F3" w:themeFill="accent1" w:themeFillTint="33"/>
        <w:spacing w:line="360" w:lineRule="auto"/>
      </w:pPr>
      <w:r>
        <w:t>Cheshire</w:t>
      </w:r>
    </w:p>
    <w:p w:rsidR="00EA3EAB" w:rsidP="00EA3EAB" w:rsidRDefault="00EA3EAB" w14:paraId="6B2CB657" w14:textId="77777777">
      <w:pPr>
        <w:shd w:val="clear" w:color="auto" w:fill="D9E2F3" w:themeFill="accent1" w:themeFillTint="33"/>
        <w:spacing w:line="360" w:lineRule="auto"/>
      </w:pPr>
      <w:r>
        <w:t>SK9 5AF</w:t>
      </w:r>
    </w:p>
    <w:p w:rsidR="00CA577F" w:rsidP="00EA3EAB" w:rsidRDefault="00EA3EAB" w14:paraId="4ACAF3B1" w14:textId="2A1FC2BB">
      <w:pPr>
        <w:shd w:val="clear" w:color="auto" w:fill="D9E2F3" w:themeFill="accent1" w:themeFillTint="33"/>
        <w:spacing w:line="360" w:lineRule="auto"/>
      </w:pPr>
      <w:r>
        <w:lastRenderedPageBreak/>
        <w:t>Additionally, you also have a right to seek to enforce your rights through the courts.</w:t>
      </w:r>
    </w:p>
    <w:p w:rsidR="00EA3EAB" w:rsidP="00AE6ADC" w:rsidRDefault="00EA3EAB" w14:paraId="0D7B80F2" w14:textId="77777777">
      <w:pPr>
        <w:spacing w:line="360" w:lineRule="auto"/>
      </w:pPr>
    </w:p>
    <w:p w:rsidR="002C025E" w:rsidP="00AE6ADC" w:rsidRDefault="002C025E" w14:paraId="3D06C4DB" w14:textId="47BAEC49">
      <w:pPr>
        <w:spacing w:line="360" w:lineRule="auto"/>
      </w:pPr>
    </w:p>
    <w:p w:rsidR="001E1F25" w:rsidP="001E1F25" w:rsidRDefault="001E1F25" w14:paraId="2D0B05C5" w14:textId="77777777">
      <w:pPr>
        <w:pStyle w:val="Heading1"/>
      </w:pPr>
      <w:bookmarkStart w:name="_Toc17365551" w:id="21"/>
      <w:bookmarkStart w:name="_Toc26520352" w:id="22"/>
      <w:r>
        <w:t>Appendix E Using NHS Digital Encryption to send to non nhs.net</w:t>
      </w:r>
      <w:bookmarkEnd w:id="21"/>
      <w:bookmarkEnd w:id="22"/>
    </w:p>
    <w:p w:rsidR="001E1F25" w:rsidP="001E1F25" w:rsidRDefault="001E1F25" w14:paraId="1AE933A1" w14:textId="77777777">
      <w:pPr>
        <w:spacing w:line="360" w:lineRule="auto"/>
      </w:pPr>
    </w:p>
    <w:p w:rsidRPr="00EA2CDE" w:rsidR="001E1F25" w:rsidP="001E1F25" w:rsidRDefault="001E1F25" w14:paraId="7F6E71E3" w14:textId="77777777">
      <w:pPr>
        <w:pStyle w:val="xxmsolistparagraph"/>
        <w:numPr>
          <w:ilvl w:val="0"/>
          <w:numId w:val="23"/>
        </w:numPr>
        <w:shd w:val="clear" w:color="auto" w:fill="FFFFFF"/>
        <w:spacing w:before="0" w:beforeAutospacing="0" w:after="0" w:afterAutospacing="0" w:line="360" w:lineRule="auto"/>
        <w:rPr>
          <w:rFonts w:ascii="Arial Nova Light" w:hAnsi="Arial Nova Light" w:eastAsiaTheme="minorHAnsi" w:cstheme="minorBidi"/>
          <w:sz w:val="22"/>
          <w:szCs w:val="22"/>
          <w:lang w:eastAsia="en-US"/>
        </w:rPr>
      </w:pPr>
      <w:r w:rsidRPr="00EA2CDE">
        <w:rPr>
          <w:rFonts w:ascii="Arial Nova Light" w:hAnsi="Arial Nova Light" w:eastAsiaTheme="minorHAnsi" w:cstheme="minorBidi"/>
          <w:sz w:val="22"/>
          <w:szCs w:val="22"/>
          <w:lang w:eastAsia="en-US"/>
        </w:rPr>
        <w:t>Send the recipient the guide for </w:t>
      </w:r>
      <w:r w:rsidRPr="00EA2CDE">
        <w:rPr>
          <w:rFonts w:ascii="Arial Nova Light" w:hAnsi="Arial Nova Light" w:eastAsiaTheme="minorHAnsi" w:cstheme="minorBidi"/>
          <w:lang w:eastAsia="en-US"/>
        </w:rPr>
        <w:t>accessing</w:t>
      </w:r>
      <w:r w:rsidRPr="00EA2CDE">
        <w:rPr>
          <w:rFonts w:ascii="Arial Nova Light" w:hAnsi="Arial Nova Light" w:eastAsiaTheme="minorHAnsi" w:cstheme="minorBidi"/>
          <w:sz w:val="22"/>
          <w:szCs w:val="22"/>
          <w:lang w:eastAsia="en-US"/>
        </w:rPr>
        <w:t> </w:t>
      </w:r>
      <w:r w:rsidRPr="00EA2CDE">
        <w:rPr>
          <w:rFonts w:ascii="Arial Nova Light" w:hAnsi="Arial Nova Light" w:eastAsiaTheme="minorHAnsi" w:cstheme="minorBidi"/>
          <w:lang w:eastAsia="en-US"/>
        </w:rPr>
        <w:t>encrypted</w:t>
      </w:r>
      <w:r w:rsidRPr="00EA2CDE">
        <w:rPr>
          <w:rFonts w:ascii="Arial Nova Light" w:hAnsi="Arial Nova Light" w:eastAsiaTheme="minorHAnsi" w:cstheme="minorBidi"/>
          <w:sz w:val="22"/>
          <w:szCs w:val="22"/>
          <w:lang w:eastAsia="en-US"/>
        </w:rPr>
        <w:t> emails for non-NHSmail users</w:t>
      </w:r>
    </w:p>
    <w:p w:rsidRPr="00EA2CDE" w:rsidR="001E1F25" w:rsidP="001E1F25" w:rsidRDefault="001E1F25" w14:paraId="4B141FD4" w14:textId="77777777">
      <w:pPr>
        <w:pStyle w:val="xxmsolistparagraph"/>
        <w:numPr>
          <w:ilvl w:val="0"/>
          <w:numId w:val="23"/>
        </w:numPr>
        <w:shd w:val="clear" w:color="auto" w:fill="FFFFFF"/>
        <w:spacing w:before="0" w:beforeAutospacing="0" w:after="0" w:afterAutospacing="0" w:line="360" w:lineRule="auto"/>
        <w:rPr>
          <w:rFonts w:ascii="Arial Nova Light" w:hAnsi="Arial Nova Light" w:eastAsiaTheme="minorHAnsi" w:cstheme="minorBidi"/>
          <w:sz w:val="22"/>
          <w:szCs w:val="22"/>
          <w:lang w:eastAsia="en-US"/>
        </w:rPr>
      </w:pPr>
      <w:r w:rsidRPr="00EA2CDE">
        <w:rPr>
          <w:rFonts w:ascii="Arial Nova Light" w:hAnsi="Arial Nova Light" w:eastAsiaTheme="minorHAnsi" w:cstheme="minorBidi"/>
          <w:sz w:val="22"/>
          <w:szCs w:val="22"/>
          <w:lang w:eastAsia="en-US"/>
        </w:rPr>
        <w:t>Open a new email to the same recipient</w:t>
      </w:r>
    </w:p>
    <w:p w:rsidRPr="00EA2CDE" w:rsidR="001E1F25" w:rsidP="001E1F25" w:rsidRDefault="001E1F25" w14:paraId="5E15E659" w14:textId="77777777">
      <w:pPr>
        <w:pStyle w:val="xxmsolistparagraph"/>
        <w:numPr>
          <w:ilvl w:val="0"/>
          <w:numId w:val="23"/>
        </w:numPr>
        <w:shd w:val="clear" w:color="auto" w:fill="FFFFFF"/>
        <w:spacing w:before="0" w:beforeAutospacing="0" w:after="0" w:afterAutospacing="0" w:line="360" w:lineRule="auto"/>
        <w:rPr>
          <w:rFonts w:ascii="Arial Nova Light" w:hAnsi="Arial Nova Light" w:eastAsiaTheme="minorHAnsi" w:cstheme="minorBidi"/>
          <w:sz w:val="22"/>
          <w:szCs w:val="22"/>
          <w:lang w:eastAsia="en-US"/>
        </w:rPr>
      </w:pPr>
      <w:r w:rsidRPr="00EA2CDE">
        <w:rPr>
          <w:rFonts w:ascii="Arial Nova Light" w:hAnsi="Arial Nova Light" w:eastAsiaTheme="minorHAnsi" w:cstheme="minorBidi"/>
          <w:sz w:val="22"/>
          <w:szCs w:val="22"/>
          <w:lang w:eastAsia="en-US"/>
        </w:rPr>
        <w:t>Type [secure] at the start of the subject line. The word ‘secure’ is not case-sensitive but it must be surrounded by square brackets (no spaces)</w:t>
      </w:r>
    </w:p>
    <w:p w:rsidRPr="00EA2CDE" w:rsidR="001E1F25" w:rsidP="001E1F25" w:rsidRDefault="001E1F25" w14:paraId="0932D879" w14:textId="77777777">
      <w:pPr>
        <w:pStyle w:val="xxmsolistparagraph"/>
        <w:numPr>
          <w:ilvl w:val="0"/>
          <w:numId w:val="23"/>
        </w:numPr>
        <w:shd w:val="clear" w:color="auto" w:fill="FFFFFF"/>
        <w:spacing w:before="0" w:beforeAutospacing="0" w:after="0" w:afterAutospacing="0" w:line="360" w:lineRule="auto"/>
        <w:rPr>
          <w:rFonts w:ascii="Arial Nova Light" w:hAnsi="Arial Nova Light" w:eastAsiaTheme="minorHAnsi" w:cstheme="minorBidi"/>
          <w:sz w:val="22"/>
          <w:szCs w:val="22"/>
          <w:lang w:eastAsia="en-US"/>
        </w:rPr>
      </w:pPr>
      <w:r w:rsidRPr="00EA2CDE">
        <w:rPr>
          <w:rFonts w:ascii="Arial Nova Light" w:hAnsi="Arial Nova Light" w:eastAsiaTheme="minorHAnsi" w:cstheme="minorBidi"/>
          <w:sz w:val="22"/>
          <w:szCs w:val="22"/>
          <w:lang w:eastAsia="en-US"/>
        </w:rPr>
        <w:t>Ask the recipient to reply to confirm receipt but do not include any patient-identifiable information at this time. This ensures there is no data breach if the recipient email is entered incorrectly.</w:t>
      </w:r>
    </w:p>
    <w:p w:rsidRPr="00EA2CDE" w:rsidR="001E1F25" w:rsidP="001E1F25" w:rsidRDefault="001E1F25" w14:paraId="7EA76242" w14:textId="77777777">
      <w:pPr>
        <w:pStyle w:val="xxmsolistparagraph"/>
        <w:numPr>
          <w:ilvl w:val="0"/>
          <w:numId w:val="23"/>
        </w:numPr>
        <w:shd w:val="clear" w:color="auto" w:fill="FFFFFF"/>
        <w:spacing w:before="0" w:beforeAutospacing="0" w:after="0" w:afterAutospacing="0" w:line="360" w:lineRule="auto"/>
        <w:rPr>
          <w:rFonts w:ascii="Arial Nova Light" w:hAnsi="Arial Nova Light" w:eastAsiaTheme="minorHAnsi" w:cstheme="minorBidi"/>
          <w:sz w:val="22"/>
          <w:szCs w:val="22"/>
          <w:lang w:eastAsia="en-US"/>
        </w:rPr>
      </w:pPr>
      <w:r w:rsidRPr="00EA2CDE">
        <w:rPr>
          <w:rFonts w:ascii="Arial Nova Light" w:hAnsi="Arial Nova Light" w:eastAsiaTheme="minorHAnsi" w:cstheme="minorBidi"/>
          <w:sz w:val="22"/>
          <w:szCs w:val="22"/>
          <w:lang w:eastAsia="en-US"/>
        </w:rPr>
        <w:t>When the recipient replies you can attach the patient-identifiable information, ensuring that</w:t>
      </w:r>
      <w:r>
        <w:rPr>
          <w:rFonts w:ascii="Arial Nova Light" w:hAnsi="Arial Nova Light" w:eastAsiaTheme="minorHAnsi" w:cstheme="minorBidi"/>
          <w:sz w:val="22"/>
          <w:szCs w:val="22"/>
          <w:lang w:eastAsia="en-US"/>
        </w:rPr>
        <w:t xml:space="preserve"> </w:t>
      </w:r>
      <w:r w:rsidRPr="00EA2CDE">
        <w:rPr>
          <w:rFonts w:ascii="Arial Nova Light" w:hAnsi="Arial Nova Light" w:eastAsiaTheme="minorHAnsi" w:cstheme="minorBidi"/>
          <w:sz w:val="22"/>
          <w:szCs w:val="22"/>
          <w:lang w:eastAsia="en-US"/>
        </w:rPr>
        <w:t>[secure] remains at the start of the subject line</w:t>
      </w:r>
    </w:p>
    <w:p w:rsidR="001E1F25" w:rsidP="001E1F25" w:rsidRDefault="001E1F25" w14:paraId="7671890A" w14:textId="77777777">
      <w:pPr>
        <w:spacing w:line="360" w:lineRule="auto"/>
      </w:pPr>
    </w:p>
    <w:p w:rsidR="001E1F25" w:rsidP="001E1F25" w:rsidRDefault="002F4F68" w14:paraId="7CA349A1" w14:textId="77777777">
      <w:pPr>
        <w:spacing w:line="360" w:lineRule="auto"/>
      </w:pPr>
      <w:hyperlink r:id="rId17">
        <w:r w:rsidRPr="15486179" w:rsidR="001E1F25">
          <w:rPr>
            <w:rStyle w:val="Hyperlink"/>
            <w:rFonts w:eastAsia="Arial Nova Light" w:cs="Arial Nova Light"/>
          </w:rPr>
          <w:t>Accessing Encrypted Emails Guidance</w:t>
        </w:r>
      </w:hyperlink>
    </w:p>
    <w:p w:rsidR="002C025E" w:rsidP="002C025E" w:rsidRDefault="002C025E" w14:paraId="44255023" w14:textId="5BB32B77">
      <w:pPr>
        <w:pStyle w:val="Heading1"/>
      </w:pPr>
      <w:bookmarkStart w:name="_Toc26520353" w:id="23"/>
      <w:r>
        <w:t>Appendix F Sending SARs by Email</w:t>
      </w:r>
      <w:bookmarkEnd w:id="23"/>
    </w:p>
    <w:p w:rsidR="00EA2CDE" w:rsidP="002C025E" w:rsidRDefault="00EA2CDE" w14:paraId="2B600989" w14:textId="17AE41A2"/>
    <w:p w:rsidR="00EA2CDE" w:rsidP="00EA2CDE" w:rsidRDefault="00EA2CDE" w14:paraId="13189C5A" w14:textId="0C38E8BB">
      <w:pPr>
        <w:spacing w:line="360" w:lineRule="auto"/>
      </w:pPr>
      <w:r>
        <w:t xml:space="preserve">As you will be receiving an email copy of the personal data, that you have requested, we want to point out that whilst we endeavour to use the most secure route possible, we cannot </w:t>
      </w:r>
      <w:r w:rsidRPr="00EA2CDE">
        <w:rPr>
          <w:b/>
        </w:rPr>
        <w:t>guarantee</w:t>
      </w:r>
      <w:r w:rsidRPr="00EA2CDE">
        <w:t xml:space="preserve"> that the message or attachment is virus free or </w:t>
      </w:r>
      <w:r>
        <w:t>will</w:t>
      </w:r>
      <w:r w:rsidRPr="00EA2CDE">
        <w:t xml:space="preserve"> not been intercepted and amended</w:t>
      </w:r>
      <w:r>
        <w:t xml:space="preserve"> – these are risks that are inherent to transmitting digital information.</w:t>
      </w:r>
    </w:p>
    <w:p w:rsidR="00EA2CDE" w:rsidP="00EA2CDE" w:rsidRDefault="00EA2CDE" w14:paraId="20EA34C8" w14:textId="2606422D">
      <w:pPr>
        <w:spacing w:line="360" w:lineRule="auto"/>
      </w:pPr>
      <w:r>
        <w:t>Please reply to confirm that you are understand these risks and are happy to proceed.</w:t>
      </w:r>
    </w:p>
    <w:p w:rsidRPr="002C025E" w:rsidR="002C025E" w:rsidP="002C025E" w:rsidRDefault="002C025E" w14:paraId="05FF8BAB" w14:textId="77777777"/>
    <w:p w:rsidR="006C1993" w:rsidP="006C1993" w:rsidRDefault="006C1993" w14:paraId="488259BA" w14:textId="1EAD19D7">
      <w:pPr>
        <w:pStyle w:val="Heading1"/>
      </w:pPr>
      <w:bookmarkStart w:name="_Toc26520354" w:id="24"/>
      <w:r>
        <w:t>Appendix G Subject Access Request Refining Response.</w:t>
      </w:r>
      <w:bookmarkEnd w:id="24"/>
    </w:p>
    <w:p w:rsidR="006C1993" w:rsidP="006C1993" w:rsidRDefault="006C1993" w14:paraId="4BB92364" w14:textId="77777777">
      <w:pPr>
        <w:rPr>
          <w:sz w:val="20"/>
          <w:szCs w:val="20"/>
        </w:rPr>
      </w:pPr>
    </w:p>
    <w:p w:rsidRPr="006C1993" w:rsidR="006C1993" w:rsidP="00037C8E" w:rsidRDefault="006C1993" w14:paraId="188F7F9C" w14:textId="77777777">
      <w:pPr>
        <w:spacing w:line="360" w:lineRule="auto"/>
      </w:pPr>
      <w:r w:rsidRPr="006C1993">
        <w:lastRenderedPageBreak/>
        <w:t>This response can be used if it is necessary because the individual has not made it clear what information they require.</w:t>
      </w:r>
    </w:p>
    <w:p w:rsidRPr="006C1993" w:rsidR="006C1993" w:rsidP="00037C8E" w:rsidRDefault="006C1993" w14:paraId="541F33B3" w14:textId="77777777">
      <w:pPr>
        <w:spacing w:line="360" w:lineRule="auto"/>
      </w:pPr>
      <w:r w:rsidRPr="006C1993">
        <w:t>This should not be used as an approach to delay response.</w:t>
      </w:r>
    </w:p>
    <w:p w:rsidR="006C1993" w:rsidP="006C1993" w:rsidRDefault="006C1993" w14:paraId="4C0F446D" w14:textId="77777777">
      <w:pPr>
        <w:shd w:val="clear" w:color="auto" w:fill="E7E6E6" w:themeFill="background2"/>
        <w:rPr>
          <w:sz w:val="20"/>
          <w:szCs w:val="20"/>
        </w:rPr>
      </w:pPr>
      <w:r>
        <w:rPr>
          <w:sz w:val="20"/>
          <w:szCs w:val="20"/>
        </w:rPr>
        <w:t xml:space="preserve">Dear </w:t>
      </w:r>
      <w:r>
        <w:rPr>
          <w:sz w:val="20"/>
          <w:szCs w:val="20"/>
          <w:highlight w:val="yellow"/>
        </w:rPr>
        <w:t>[insert requestor name],</w:t>
      </w:r>
    </w:p>
    <w:p w:rsidR="006C1993" w:rsidP="006C1993" w:rsidRDefault="006C1993" w14:paraId="00C0E0BE" w14:textId="77777777">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xml:space="preserve">] holds about you, which was received by us on </w:t>
      </w:r>
      <w:r>
        <w:rPr>
          <w:sz w:val="20"/>
          <w:szCs w:val="20"/>
          <w:highlight w:val="yellow"/>
        </w:rPr>
        <w:t>[insert date of receipt</w:t>
      </w:r>
      <w:r>
        <w:rPr>
          <w:sz w:val="20"/>
          <w:szCs w:val="20"/>
        </w:rPr>
        <w:t>]. This request will be processed in accordance with Data Protection legislation.</w:t>
      </w:r>
    </w:p>
    <w:p w:rsidR="006C1993" w:rsidP="006C1993" w:rsidRDefault="006C1993" w14:paraId="027A9605" w14:textId="77777777">
      <w:pPr>
        <w:shd w:val="clear" w:color="auto" w:fill="E7E6E6" w:themeFill="background2"/>
        <w:rPr>
          <w:sz w:val="20"/>
          <w:szCs w:val="20"/>
        </w:rPr>
      </w:pPr>
      <w:r>
        <w:rPr>
          <w:sz w:val="20"/>
          <w:szCs w:val="20"/>
        </w:rPr>
        <w:t>In order for us to ensure that we give you the assistance and support to exercise your information rights, I want to clarify exactly which information you are seeking.</w:t>
      </w:r>
    </w:p>
    <w:p w:rsidR="006C1993" w:rsidP="006C1993" w:rsidRDefault="006C1993" w14:paraId="33D9EBC0" w14:textId="1129C59E">
      <w:pPr>
        <w:shd w:val="clear" w:color="auto" w:fill="E7E6E6" w:themeFill="background2"/>
        <w:rPr>
          <w:sz w:val="20"/>
          <w:szCs w:val="20"/>
        </w:rPr>
      </w:pPr>
      <w:r>
        <w:rPr>
          <w:sz w:val="20"/>
          <w:szCs w:val="20"/>
        </w:rPr>
        <w:t>Please could you clarify whether you hope to receive [</w:t>
      </w:r>
      <w:r w:rsidRPr="006C1993">
        <w:rPr>
          <w:sz w:val="20"/>
          <w:szCs w:val="20"/>
          <w:highlight w:val="yellow"/>
        </w:rPr>
        <w:t>insert possible option</w:t>
      </w:r>
      <w:r>
        <w:rPr>
          <w:sz w:val="20"/>
          <w:szCs w:val="20"/>
        </w:rPr>
        <w:t>] or [</w:t>
      </w:r>
      <w:r w:rsidRPr="006C1993">
        <w:rPr>
          <w:sz w:val="20"/>
          <w:szCs w:val="20"/>
          <w:highlight w:val="yellow"/>
        </w:rPr>
        <w:t>insert possible option</w:t>
      </w:r>
      <w:r>
        <w:rPr>
          <w:sz w:val="20"/>
          <w:szCs w:val="20"/>
        </w:rPr>
        <w:t>]</w:t>
      </w:r>
      <w:r w:rsidR="00EA3EAB">
        <w:rPr>
          <w:sz w:val="20"/>
          <w:szCs w:val="20"/>
        </w:rPr>
        <w:t>.</w:t>
      </w:r>
    </w:p>
    <w:p w:rsidR="006C1993" w:rsidP="006C1993" w:rsidRDefault="006C1993" w14:paraId="4A35F0FD" w14:textId="77777777">
      <w:pPr>
        <w:shd w:val="clear" w:color="auto" w:fill="E7E6E6" w:themeFill="background2"/>
        <w:rPr>
          <w:sz w:val="20"/>
          <w:szCs w:val="20"/>
        </w:rPr>
      </w:pPr>
      <w:r>
        <w:rPr>
          <w:sz w:val="20"/>
          <w:szCs w:val="20"/>
        </w:rPr>
        <w:t>Once we have this information, we will proceed with processing your request and aim to respond to you within one month.</w:t>
      </w:r>
    </w:p>
    <w:p w:rsidR="006C1993" w:rsidP="006C1993" w:rsidRDefault="006C1993" w14:paraId="126AE900" w14:textId="77777777">
      <w:pPr>
        <w:shd w:val="clear" w:color="auto" w:fill="E7E6E6" w:themeFill="background2"/>
        <w:rPr>
          <w:sz w:val="20"/>
          <w:szCs w:val="20"/>
        </w:rPr>
      </w:pPr>
      <w:r>
        <w:rPr>
          <w:sz w:val="20"/>
          <w:szCs w:val="20"/>
        </w:rPr>
        <w:t>If we are experiencing a back log, or your request proves to be complex, we may contact you to extend the deadline or to notify you with an explanation of any possible delay.</w:t>
      </w:r>
    </w:p>
    <w:p w:rsidR="006C1993" w:rsidP="006C1993" w:rsidRDefault="006C1993" w14:paraId="2A7960F2" w14:textId="77777777">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rsidR="006C1993" w:rsidP="006C1993" w:rsidRDefault="006C1993" w14:paraId="0D88E362" w14:textId="77777777">
      <w:pPr>
        <w:shd w:val="clear" w:color="auto" w:fill="E7E6E6" w:themeFill="background2"/>
        <w:jc w:val="center"/>
        <w:rPr>
          <w:sz w:val="20"/>
          <w:szCs w:val="20"/>
        </w:rPr>
      </w:pPr>
      <w:r>
        <w:rPr>
          <w:sz w:val="20"/>
          <w:szCs w:val="20"/>
        </w:rPr>
        <w:t>Information Commissioner's Office</w:t>
      </w:r>
      <w:r>
        <w:rPr>
          <w:sz w:val="20"/>
          <w:szCs w:val="20"/>
        </w:rPr>
        <w:br/>
      </w:r>
      <w:r>
        <w:rPr>
          <w:sz w:val="20"/>
          <w:szCs w:val="20"/>
        </w:rPr>
        <w:t>Wycliffe House</w:t>
      </w:r>
      <w:r>
        <w:rPr>
          <w:sz w:val="20"/>
          <w:szCs w:val="20"/>
        </w:rPr>
        <w:br/>
      </w:r>
      <w:r>
        <w:rPr>
          <w:sz w:val="20"/>
          <w:szCs w:val="20"/>
        </w:rPr>
        <w:t>Water Lane</w:t>
      </w:r>
      <w:r>
        <w:rPr>
          <w:sz w:val="20"/>
          <w:szCs w:val="20"/>
        </w:rPr>
        <w:br/>
      </w:r>
      <w:r>
        <w:rPr>
          <w:sz w:val="20"/>
          <w:szCs w:val="20"/>
        </w:rPr>
        <w:t>Wilmslow</w:t>
      </w:r>
      <w:r>
        <w:rPr>
          <w:sz w:val="20"/>
          <w:szCs w:val="20"/>
        </w:rPr>
        <w:br/>
      </w:r>
      <w:r>
        <w:rPr>
          <w:sz w:val="20"/>
          <w:szCs w:val="20"/>
        </w:rPr>
        <w:t>Cheshire</w:t>
      </w:r>
      <w:r>
        <w:rPr>
          <w:sz w:val="20"/>
          <w:szCs w:val="20"/>
        </w:rPr>
        <w:br/>
      </w:r>
      <w:r>
        <w:rPr>
          <w:sz w:val="20"/>
          <w:szCs w:val="20"/>
        </w:rPr>
        <w:t>SK9 5AF</w:t>
      </w:r>
    </w:p>
    <w:p w:rsidR="006C1993" w:rsidP="006C1993" w:rsidRDefault="006C1993" w14:paraId="5787D44F" w14:textId="77777777">
      <w:pPr>
        <w:shd w:val="clear" w:color="auto" w:fill="E7E6E6" w:themeFill="background2"/>
        <w:rPr>
          <w:sz w:val="20"/>
          <w:szCs w:val="20"/>
        </w:rPr>
      </w:pPr>
      <w:r>
        <w:rPr>
          <w:sz w:val="20"/>
          <w:szCs w:val="20"/>
        </w:rPr>
        <w:t>Additionally, you also have a right to seek to enforce your rights through the courts.</w:t>
      </w:r>
    </w:p>
    <w:p w:rsidR="006C1993" w:rsidP="006C1993" w:rsidRDefault="006C1993" w14:paraId="10E8ACE6" w14:textId="77777777">
      <w:pPr>
        <w:shd w:val="clear" w:color="auto" w:fill="E7E6E6" w:themeFill="background2"/>
        <w:rPr>
          <w:sz w:val="20"/>
          <w:szCs w:val="20"/>
        </w:rPr>
      </w:pPr>
      <w:r>
        <w:rPr>
          <w:sz w:val="20"/>
          <w:szCs w:val="20"/>
        </w:rPr>
        <w:t>We would be happy to discuss this with you further if required.</w:t>
      </w:r>
    </w:p>
    <w:p w:rsidR="006C1993" w:rsidP="006C1993" w:rsidRDefault="006C1993" w14:paraId="493DB0FF" w14:textId="77777777">
      <w:pPr>
        <w:shd w:val="clear" w:color="auto" w:fill="E7E6E6" w:themeFill="background2"/>
        <w:rPr>
          <w:sz w:val="20"/>
          <w:szCs w:val="20"/>
        </w:rPr>
      </w:pPr>
      <w:r>
        <w:rPr>
          <w:sz w:val="20"/>
          <w:szCs w:val="20"/>
        </w:rPr>
        <w:t>Sincerely,</w:t>
      </w:r>
    </w:p>
    <w:p w:rsidR="006C1993" w:rsidP="006C1993" w:rsidRDefault="006C1993" w14:paraId="5EBBFE60" w14:textId="7777777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rsidR="002C025E" w:rsidP="00AE6ADC" w:rsidRDefault="002C025E" w14:paraId="0F3D77B0" w14:textId="4A19EF57">
      <w:pPr>
        <w:spacing w:line="360" w:lineRule="auto"/>
      </w:pPr>
    </w:p>
    <w:p w:rsidR="00A52DAE" w:rsidP="00A52DAE" w:rsidRDefault="00A52DAE" w14:paraId="18C73993" w14:textId="00648C87">
      <w:pPr>
        <w:pStyle w:val="Heading1"/>
      </w:pPr>
      <w:bookmarkStart w:name="_Toc26520355" w:id="25"/>
      <w:r>
        <w:t>Appendix H Subject Access Request Identification Validation</w:t>
      </w:r>
      <w:bookmarkEnd w:id="25"/>
    </w:p>
    <w:p w:rsidR="00A52DAE" w:rsidP="00A52DAE" w:rsidRDefault="00A52DAE" w14:paraId="6FA171E9" w14:textId="77777777">
      <w:pPr>
        <w:rPr>
          <w:sz w:val="20"/>
          <w:szCs w:val="20"/>
        </w:rPr>
      </w:pPr>
    </w:p>
    <w:p w:rsidRPr="00037C8E" w:rsidR="00A52DAE" w:rsidP="00037C8E" w:rsidRDefault="00A52DAE" w14:paraId="2DF87234" w14:textId="2F9E86AD">
      <w:pPr>
        <w:spacing w:line="360" w:lineRule="auto"/>
      </w:pPr>
      <w:r w:rsidRPr="00037C8E">
        <w:t>This response is to ensure that the individual’s identity has been validated. This should be through ‘reasonable’ means.</w:t>
      </w:r>
    </w:p>
    <w:p w:rsidR="00A52DAE" w:rsidP="00A52DAE" w:rsidRDefault="00A52DAE" w14:paraId="2F41F867" w14:textId="77777777">
      <w:pPr>
        <w:shd w:val="clear" w:color="auto" w:fill="E7E6E6" w:themeFill="background2"/>
        <w:rPr>
          <w:sz w:val="20"/>
          <w:szCs w:val="20"/>
        </w:rPr>
      </w:pPr>
      <w:r>
        <w:rPr>
          <w:sz w:val="20"/>
          <w:szCs w:val="20"/>
        </w:rPr>
        <w:lastRenderedPageBreak/>
        <w:t>Dear [</w:t>
      </w:r>
      <w:r>
        <w:rPr>
          <w:sz w:val="20"/>
          <w:szCs w:val="20"/>
          <w:highlight w:val="yellow"/>
        </w:rPr>
        <w:t>insert requestor name</w:t>
      </w:r>
      <w:r>
        <w:rPr>
          <w:sz w:val="20"/>
          <w:szCs w:val="20"/>
        </w:rPr>
        <w:t>],</w:t>
      </w:r>
    </w:p>
    <w:p w:rsidR="00A52DAE" w:rsidP="00A52DAE" w:rsidRDefault="00A52DAE" w14:paraId="10E35426" w14:textId="77777777">
      <w:pPr>
        <w:shd w:val="clear" w:color="auto" w:fill="E7E6E6" w:themeFill="background2"/>
        <w:rPr>
          <w:sz w:val="20"/>
          <w:szCs w:val="20"/>
        </w:rPr>
      </w:pPr>
      <w:r>
        <w:rPr>
          <w:sz w:val="20"/>
          <w:szCs w:val="20"/>
        </w:rPr>
        <w:t>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xml:space="preserve"> This request will be processed in accordance with the Data Protection Act.</w:t>
      </w:r>
    </w:p>
    <w:p w:rsidR="00A52DAE" w:rsidP="00A52DAE" w:rsidRDefault="00A52DAE" w14:paraId="7C1FE947" w14:textId="77777777">
      <w:pPr>
        <w:shd w:val="clear" w:color="auto" w:fill="E7E6E6" w:themeFill="background2"/>
        <w:rPr>
          <w:sz w:val="20"/>
          <w:szCs w:val="20"/>
        </w:rPr>
      </w:pPr>
      <w:r>
        <w:rPr>
          <w:sz w:val="20"/>
          <w:szCs w:val="20"/>
        </w:rPr>
        <w:t>In order for us to ensure that we are not breaching our duty of confidentiality or data protection legislation, we need to verify your identity.</w:t>
      </w:r>
    </w:p>
    <w:p w:rsidR="00A52DAE" w:rsidP="00A52DAE" w:rsidRDefault="00A52DAE" w14:paraId="6F4540D3" w14:textId="77777777">
      <w:pPr>
        <w:shd w:val="clear" w:color="auto" w:fill="E7E6E6" w:themeFill="background2"/>
        <w:rPr>
          <w:sz w:val="20"/>
          <w:szCs w:val="20"/>
        </w:rPr>
      </w:pPr>
      <w:r>
        <w:rPr>
          <w:sz w:val="20"/>
          <w:szCs w:val="20"/>
        </w:rPr>
        <w:t>Please I ask that you provide the following;</w:t>
      </w:r>
    </w:p>
    <w:p w:rsidR="00A52DAE" w:rsidP="00A52DAE" w:rsidRDefault="00A52DAE" w14:paraId="4ED4DE8E" w14:textId="77777777">
      <w:pPr>
        <w:shd w:val="clear" w:color="auto" w:fill="E7E6E6" w:themeFill="background2"/>
        <w:rPr>
          <w:sz w:val="20"/>
          <w:szCs w:val="20"/>
        </w:rPr>
      </w:pPr>
      <w:r>
        <w:rPr>
          <w:sz w:val="20"/>
          <w:szCs w:val="20"/>
        </w:rPr>
        <w:t>[</w:t>
      </w:r>
      <w:r>
        <w:rPr>
          <w:sz w:val="20"/>
          <w:szCs w:val="20"/>
          <w:highlight w:val="yellow"/>
        </w:rPr>
        <w:t>insert required evidence or third-party authorisation</w:t>
      </w:r>
      <w:r>
        <w:rPr>
          <w:sz w:val="20"/>
          <w:szCs w:val="20"/>
        </w:rPr>
        <w:t>]</w:t>
      </w:r>
    </w:p>
    <w:p w:rsidR="00A52DAE" w:rsidP="00A52DAE" w:rsidRDefault="00A52DAE" w14:paraId="576AC9D2" w14:textId="77777777">
      <w:pPr>
        <w:shd w:val="clear" w:color="auto" w:fill="E7E6E6" w:themeFill="background2"/>
        <w:rPr>
          <w:sz w:val="20"/>
          <w:szCs w:val="20"/>
        </w:rPr>
      </w:pPr>
      <w:r>
        <w:rPr>
          <w:sz w:val="20"/>
          <w:szCs w:val="20"/>
        </w:rPr>
        <w:t>Once we have this information, we will proceed with processing your request and aim to respond to you within one month.</w:t>
      </w:r>
    </w:p>
    <w:p w:rsidR="00A52DAE" w:rsidP="00A52DAE" w:rsidRDefault="00A52DAE" w14:paraId="36CD6E22" w14:textId="77777777">
      <w:pPr>
        <w:shd w:val="clear" w:color="auto" w:fill="E7E6E6" w:themeFill="background2"/>
        <w:rPr>
          <w:sz w:val="20"/>
          <w:szCs w:val="20"/>
        </w:rPr>
      </w:pPr>
      <w:r>
        <w:rPr>
          <w:sz w:val="20"/>
          <w:szCs w:val="20"/>
        </w:rPr>
        <w:t>If we are experiencing a back log, or your request proves to be complex, we may contact you to extend the deadline or to notify you with an explanation of any possible delay.</w:t>
      </w:r>
    </w:p>
    <w:p w:rsidR="00A52DAE" w:rsidP="00A52DAE" w:rsidRDefault="00A52DAE" w14:paraId="0206D6F6" w14:textId="77777777">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rsidR="00A52DAE" w:rsidP="00A52DAE" w:rsidRDefault="00A52DAE" w14:paraId="5B714F37" w14:textId="77777777">
      <w:pPr>
        <w:shd w:val="clear" w:color="auto" w:fill="E7E6E6" w:themeFill="background2"/>
        <w:jc w:val="center"/>
        <w:rPr>
          <w:sz w:val="20"/>
          <w:szCs w:val="20"/>
        </w:rPr>
      </w:pPr>
      <w:r>
        <w:rPr>
          <w:sz w:val="20"/>
          <w:szCs w:val="20"/>
        </w:rPr>
        <w:t>Information Commissioner's Office</w:t>
      </w:r>
      <w:r>
        <w:rPr>
          <w:sz w:val="20"/>
          <w:szCs w:val="20"/>
        </w:rPr>
        <w:br/>
      </w:r>
      <w:r>
        <w:rPr>
          <w:sz w:val="20"/>
          <w:szCs w:val="20"/>
        </w:rPr>
        <w:t>Wycliffe House</w:t>
      </w:r>
      <w:r>
        <w:rPr>
          <w:sz w:val="20"/>
          <w:szCs w:val="20"/>
        </w:rPr>
        <w:br/>
      </w:r>
      <w:r>
        <w:rPr>
          <w:sz w:val="20"/>
          <w:szCs w:val="20"/>
        </w:rPr>
        <w:t>Water Lane</w:t>
      </w:r>
      <w:r>
        <w:rPr>
          <w:sz w:val="20"/>
          <w:szCs w:val="20"/>
        </w:rPr>
        <w:br/>
      </w:r>
      <w:r>
        <w:rPr>
          <w:sz w:val="20"/>
          <w:szCs w:val="20"/>
        </w:rPr>
        <w:t>Wilmslow</w:t>
      </w:r>
      <w:r>
        <w:rPr>
          <w:sz w:val="20"/>
          <w:szCs w:val="20"/>
        </w:rPr>
        <w:br/>
      </w:r>
      <w:r>
        <w:rPr>
          <w:sz w:val="20"/>
          <w:szCs w:val="20"/>
        </w:rPr>
        <w:t>Cheshire</w:t>
      </w:r>
      <w:r>
        <w:rPr>
          <w:sz w:val="20"/>
          <w:szCs w:val="20"/>
        </w:rPr>
        <w:br/>
      </w:r>
      <w:r>
        <w:rPr>
          <w:sz w:val="20"/>
          <w:szCs w:val="20"/>
        </w:rPr>
        <w:t>SK9 5AF</w:t>
      </w:r>
    </w:p>
    <w:p w:rsidR="00A52DAE" w:rsidP="00A52DAE" w:rsidRDefault="00A52DAE" w14:paraId="24F8E580" w14:textId="77777777">
      <w:pPr>
        <w:shd w:val="clear" w:color="auto" w:fill="E7E6E6" w:themeFill="background2"/>
        <w:rPr>
          <w:sz w:val="20"/>
          <w:szCs w:val="20"/>
        </w:rPr>
      </w:pPr>
      <w:r>
        <w:rPr>
          <w:sz w:val="20"/>
          <w:szCs w:val="20"/>
        </w:rPr>
        <w:t>Additionally, you also have a right to seek to enforce your rights through the courts.</w:t>
      </w:r>
    </w:p>
    <w:p w:rsidR="00A52DAE" w:rsidP="00A52DAE" w:rsidRDefault="00A52DAE" w14:paraId="7B8914EC" w14:textId="77777777">
      <w:pPr>
        <w:shd w:val="clear" w:color="auto" w:fill="E7E6E6" w:themeFill="background2"/>
        <w:rPr>
          <w:sz w:val="20"/>
          <w:szCs w:val="20"/>
        </w:rPr>
      </w:pPr>
      <w:r>
        <w:rPr>
          <w:sz w:val="20"/>
          <w:szCs w:val="20"/>
        </w:rPr>
        <w:t>We would be happy to discuss this with you further if required.</w:t>
      </w:r>
    </w:p>
    <w:p w:rsidR="00A52DAE" w:rsidP="00A52DAE" w:rsidRDefault="00A52DAE" w14:paraId="54F48F21" w14:textId="77777777">
      <w:pPr>
        <w:shd w:val="clear" w:color="auto" w:fill="E7E6E6" w:themeFill="background2"/>
        <w:rPr>
          <w:sz w:val="20"/>
          <w:szCs w:val="20"/>
        </w:rPr>
      </w:pPr>
      <w:r>
        <w:rPr>
          <w:sz w:val="20"/>
          <w:szCs w:val="20"/>
        </w:rPr>
        <w:t>Many Thanks</w:t>
      </w:r>
    </w:p>
    <w:p w:rsidR="00A52DAE" w:rsidP="00A52DAE" w:rsidRDefault="00A52DAE" w14:paraId="4523C652" w14:textId="77777777">
      <w:pPr>
        <w:shd w:val="clear" w:color="auto" w:fill="E7E6E6" w:themeFill="background2"/>
        <w:rPr>
          <w:sz w:val="20"/>
          <w:szCs w:val="20"/>
        </w:rPr>
      </w:pPr>
      <w:r>
        <w:rPr>
          <w:sz w:val="20"/>
          <w:szCs w:val="20"/>
        </w:rPr>
        <w:t>Sincerely,</w:t>
      </w:r>
    </w:p>
    <w:p w:rsidR="00A52DAE" w:rsidP="00A52DAE" w:rsidRDefault="00A52DAE" w14:paraId="087C0FC2" w14:textId="7777777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rsidR="006C1993" w:rsidP="00AE6ADC" w:rsidRDefault="006C1993" w14:paraId="5FFFACDA" w14:textId="77777777">
      <w:pPr>
        <w:spacing w:line="360" w:lineRule="auto"/>
      </w:pPr>
    </w:p>
    <w:p w:rsidR="00893E1F" w:rsidP="00893E1F" w:rsidRDefault="00893E1F" w14:paraId="6B4783CF" w14:textId="77777777">
      <w:pPr>
        <w:pStyle w:val="Heading1"/>
      </w:pPr>
      <w:bookmarkStart w:name="_Toc26520356" w:id="26"/>
      <w:r>
        <w:t>Appendix I Subject Access Request Response</w:t>
      </w:r>
      <w:bookmarkEnd w:id="26"/>
    </w:p>
    <w:p w:rsidR="00893E1F" w:rsidP="00893E1F" w:rsidRDefault="00893E1F" w14:paraId="20F5AB92" w14:textId="77777777">
      <w:pPr>
        <w:rPr>
          <w:sz w:val="20"/>
          <w:szCs w:val="20"/>
        </w:rPr>
      </w:pPr>
    </w:p>
    <w:p w:rsidRPr="00037C8E" w:rsidR="00893E1F" w:rsidP="00037C8E" w:rsidRDefault="00893E1F" w14:paraId="31988AF2" w14:textId="1B4E6628">
      <w:pPr>
        <w:spacing w:line="360" w:lineRule="auto"/>
      </w:pPr>
      <w:r w:rsidRPr="00037C8E">
        <w:t>This response should be used for when you are providing a response. You should include an explanation of difficult terms.</w:t>
      </w:r>
    </w:p>
    <w:p w:rsidRPr="00037C8E" w:rsidR="00893E1F" w:rsidP="00037C8E" w:rsidRDefault="00893E1F" w14:paraId="44172B5F" w14:textId="77777777">
      <w:pPr>
        <w:spacing w:line="360" w:lineRule="auto"/>
      </w:pPr>
      <w:r w:rsidRPr="00037C8E">
        <w:t>If information contained within the record has the potential to cause the individual harm, this should be raised with the DPO.</w:t>
      </w:r>
    </w:p>
    <w:p w:rsidR="00893E1F" w:rsidP="00893E1F" w:rsidRDefault="00893E1F" w14:paraId="47E7C3F6" w14:textId="77777777">
      <w:pPr>
        <w:shd w:val="clear" w:color="auto" w:fill="E7E6E6" w:themeFill="background2"/>
        <w:rPr>
          <w:sz w:val="20"/>
          <w:szCs w:val="20"/>
        </w:rPr>
      </w:pPr>
      <w:r>
        <w:rPr>
          <w:sz w:val="20"/>
          <w:szCs w:val="20"/>
        </w:rPr>
        <w:lastRenderedPageBreak/>
        <w:t>Dear [</w:t>
      </w:r>
      <w:r>
        <w:rPr>
          <w:sz w:val="20"/>
          <w:szCs w:val="20"/>
          <w:highlight w:val="yellow"/>
        </w:rPr>
        <w:t>insert requestor name</w:t>
      </w:r>
      <w:r>
        <w:rPr>
          <w:sz w:val="20"/>
          <w:szCs w:val="20"/>
        </w:rPr>
        <w:t>],</w:t>
      </w:r>
    </w:p>
    <w:p w:rsidR="00893E1F" w:rsidP="00893E1F" w:rsidRDefault="00893E1F" w14:paraId="21559627" w14:textId="7737CAA1">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This request will be processed in accordance with the Data Protection Act 2018.</w:t>
      </w:r>
    </w:p>
    <w:p w:rsidR="00893E1F" w:rsidP="00893E1F" w:rsidRDefault="00893E1F" w14:paraId="6B6E0B37" w14:textId="77777777">
      <w:pPr>
        <w:shd w:val="clear" w:color="auto" w:fill="E7E6E6" w:themeFill="background2"/>
        <w:rPr>
          <w:sz w:val="20"/>
          <w:szCs w:val="20"/>
        </w:rPr>
      </w:pPr>
      <w:r>
        <w:rPr>
          <w:sz w:val="20"/>
          <w:szCs w:val="20"/>
        </w:rPr>
        <w:t>We enclose / attach the requested information.</w:t>
      </w:r>
    </w:p>
    <w:p w:rsidR="00893E1F" w:rsidP="00893E1F" w:rsidRDefault="00893E1F" w14:paraId="77B12DE5" w14:textId="77777777">
      <w:pPr>
        <w:shd w:val="clear" w:color="auto" w:fill="E7E6E6" w:themeFill="background2"/>
        <w:rPr>
          <w:sz w:val="20"/>
          <w:szCs w:val="20"/>
        </w:rPr>
      </w:pPr>
      <w:r>
        <w:rPr>
          <w:sz w:val="20"/>
          <w:szCs w:val="20"/>
        </w:rPr>
        <w:t>In line with our duty of confidentiality and data protection legislation we have completed the following;</w:t>
      </w:r>
    </w:p>
    <w:p w:rsidR="00893E1F" w:rsidP="00893E1F" w:rsidRDefault="00893E1F" w14:paraId="633AA034" w14:textId="77777777">
      <w:pPr>
        <w:shd w:val="clear" w:color="auto" w:fill="E7E6E6" w:themeFill="background2"/>
        <w:rPr>
          <w:sz w:val="20"/>
          <w:szCs w:val="20"/>
          <w:highlight w:val="yellow"/>
        </w:rPr>
      </w:pPr>
      <w:r>
        <w:rPr>
          <w:sz w:val="20"/>
          <w:szCs w:val="20"/>
        </w:rPr>
        <w:t xml:space="preserve">* </w:t>
      </w:r>
      <w:r>
        <w:rPr>
          <w:sz w:val="20"/>
          <w:szCs w:val="20"/>
          <w:highlight w:val="yellow"/>
        </w:rPr>
        <w:t>Removed references to third parties where revealing that information would represent a breach of confidence and the individual has not consented</w:t>
      </w:r>
    </w:p>
    <w:p w:rsidR="00893E1F" w:rsidP="00893E1F" w:rsidRDefault="00893E1F" w14:paraId="5B20C806" w14:textId="68446223">
      <w:pPr>
        <w:shd w:val="clear" w:color="auto" w:fill="E7E6E6" w:themeFill="background2"/>
        <w:rPr>
          <w:sz w:val="20"/>
          <w:szCs w:val="20"/>
        </w:rPr>
      </w:pPr>
      <w:r>
        <w:rPr>
          <w:sz w:val="20"/>
          <w:szCs w:val="20"/>
          <w:highlight w:val="yellow"/>
        </w:rPr>
        <w:t xml:space="preserve">* Provided this link to a glossary of terms to assist you to understand any coding or complex information </w:t>
      </w:r>
      <w:hyperlink w:history="1" r:id="rId18">
        <w:r w:rsidRPr="00517E56">
          <w:rPr>
            <w:rStyle w:val="Hyperlink"/>
            <w:sz w:val="20"/>
            <w:szCs w:val="20"/>
          </w:rPr>
          <w:t>http://www.nhsconfed.org/acronym-buster</w:t>
        </w:r>
      </w:hyperlink>
    </w:p>
    <w:p w:rsidR="00893E1F" w:rsidP="00893E1F" w:rsidRDefault="00893E1F" w14:paraId="692E3882" w14:textId="187E07C1">
      <w:pPr>
        <w:shd w:val="clear" w:color="auto" w:fill="E7E6E6" w:themeFill="background2"/>
        <w:rPr>
          <w:sz w:val="20"/>
          <w:szCs w:val="20"/>
        </w:rPr>
      </w:pPr>
      <w:r>
        <w:rPr>
          <w:sz w:val="20"/>
          <w:szCs w:val="20"/>
        </w:rPr>
        <w:t xml:space="preserve">For information about how we use your information and our sharing partners, please visit </w:t>
      </w:r>
      <w:r w:rsidRPr="00893E1F">
        <w:rPr>
          <w:sz w:val="20"/>
          <w:szCs w:val="20"/>
          <w:highlight w:val="yellow"/>
        </w:rPr>
        <w:t>[insert link to practice transparency notice</w:t>
      </w:r>
      <w:r>
        <w:rPr>
          <w:sz w:val="20"/>
          <w:szCs w:val="20"/>
        </w:rPr>
        <w:t>]</w:t>
      </w:r>
    </w:p>
    <w:p w:rsidR="00893E1F" w:rsidP="00893E1F" w:rsidRDefault="00893E1F" w14:paraId="13A685EB" w14:textId="77777777">
      <w:pPr>
        <w:shd w:val="clear" w:color="auto" w:fill="E7E6E6" w:themeFill="background2"/>
        <w:rPr>
          <w:sz w:val="20"/>
          <w:szCs w:val="20"/>
        </w:rPr>
      </w:pPr>
      <w:r>
        <w:rPr>
          <w:sz w:val="20"/>
          <w:szCs w:val="20"/>
        </w:rPr>
        <w:t>We hope that you have all the information that you require.</w:t>
      </w:r>
    </w:p>
    <w:p w:rsidR="00893E1F" w:rsidP="00893E1F" w:rsidRDefault="00893E1F" w14:paraId="766C45E2" w14:textId="77777777">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rsidR="00893E1F" w:rsidP="00893E1F" w:rsidRDefault="00893E1F" w14:paraId="32C1F42D" w14:textId="77777777">
      <w:pPr>
        <w:shd w:val="clear" w:color="auto" w:fill="E7E6E6" w:themeFill="background2"/>
        <w:jc w:val="center"/>
        <w:rPr>
          <w:sz w:val="20"/>
          <w:szCs w:val="20"/>
        </w:rPr>
      </w:pPr>
      <w:r>
        <w:rPr>
          <w:sz w:val="20"/>
          <w:szCs w:val="20"/>
        </w:rPr>
        <w:t>Information Commissioner's Office</w:t>
      </w:r>
      <w:r>
        <w:rPr>
          <w:sz w:val="20"/>
          <w:szCs w:val="20"/>
        </w:rPr>
        <w:br/>
      </w:r>
      <w:r>
        <w:rPr>
          <w:sz w:val="20"/>
          <w:szCs w:val="20"/>
        </w:rPr>
        <w:t>Wycliffe House</w:t>
      </w:r>
      <w:r>
        <w:rPr>
          <w:sz w:val="20"/>
          <w:szCs w:val="20"/>
        </w:rPr>
        <w:br/>
      </w:r>
      <w:r>
        <w:rPr>
          <w:sz w:val="20"/>
          <w:szCs w:val="20"/>
        </w:rPr>
        <w:t>Water Lane</w:t>
      </w:r>
      <w:r>
        <w:rPr>
          <w:sz w:val="20"/>
          <w:szCs w:val="20"/>
        </w:rPr>
        <w:br/>
      </w:r>
      <w:r>
        <w:rPr>
          <w:sz w:val="20"/>
          <w:szCs w:val="20"/>
        </w:rPr>
        <w:t>Wilmslow</w:t>
      </w:r>
      <w:r>
        <w:rPr>
          <w:sz w:val="20"/>
          <w:szCs w:val="20"/>
        </w:rPr>
        <w:br/>
      </w:r>
      <w:r>
        <w:rPr>
          <w:sz w:val="20"/>
          <w:szCs w:val="20"/>
        </w:rPr>
        <w:t>Cheshire</w:t>
      </w:r>
      <w:r>
        <w:rPr>
          <w:sz w:val="20"/>
          <w:szCs w:val="20"/>
        </w:rPr>
        <w:br/>
      </w:r>
      <w:r>
        <w:rPr>
          <w:sz w:val="20"/>
          <w:szCs w:val="20"/>
        </w:rPr>
        <w:t>SK9 5AF</w:t>
      </w:r>
    </w:p>
    <w:p w:rsidR="00893E1F" w:rsidP="00893E1F" w:rsidRDefault="00893E1F" w14:paraId="55C12C9A" w14:textId="77777777">
      <w:pPr>
        <w:shd w:val="clear" w:color="auto" w:fill="E7E6E6" w:themeFill="background2"/>
        <w:rPr>
          <w:sz w:val="20"/>
          <w:szCs w:val="20"/>
        </w:rPr>
      </w:pPr>
      <w:r>
        <w:rPr>
          <w:sz w:val="20"/>
          <w:szCs w:val="20"/>
        </w:rPr>
        <w:t>Additionally, you also have a right to seek to enforce your rights through the courts.</w:t>
      </w:r>
    </w:p>
    <w:p w:rsidR="00893E1F" w:rsidP="00893E1F" w:rsidRDefault="00893E1F" w14:paraId="6ED8EA02" w14:textId="77777777">
      <w:pPr>
        <w:shd w:val="clear" w:color="auto" w:fill="E7E6E6" w:themeFill="background2"/>
        <w:rPr>
          <w:sz w:val="20"/>
          <w:szCs w:val="20"/>
        </w:rPr>
      </w:pPr>
      <w:r>
        <w:rPr>
          <w:sz w:val="20"/>
          <w:szCs w:val="20"/>
        </w:rPr>
        <w:t>We would be happy to discuss this with you further if required.</w:t>
      </w:r>
    </w:p>
    <w:p w:rsidR="00893E1F" w:rsidP="00893E1F" w:rsidRDefault="00893E1F" w14:paraId="1296354E" w14:textId="77777777">
      <w:pPr>
        <w:shd w:val="clear" w:color="auto" w:fill="E7E6E6" w:themeFill="background2"/>
        <w:rPr>
          <w:sz w:val="20"/>
          <w:szCs w:val="20"/>
        </w:rPr>
      </w:pPr>
      <w:r>
        <w:rPr>
          <w:sz w:val="20"/>
          <w:szCs w:val="20"/>
        </w:rPr>
        <w:t>Many Thanks</w:t>
      </w:r>
    </w:p>
    <w:p w:rsidR="00893E1F" w:rsidP="00893E1F" w:rsidRDefault="00893E1F" w14:paraId="2787BE70" w14:textId="77777777">
      <w:pPr>
        <w:shd w:val="clear" w:color="auto" w:fill="E7E6E6" w:themeFill="background2"/>
        <w:rPr>
          <w:sz w:val="20"/>
          <w:szCs w:val="20"/>
        </w:rPr>
      </w:pPr>
      <w:r>
        <w:rPr>
          <w:sz w:val="20"/>
          <w:szCs w:val="20"/>
        </w:rPr>
        <w:t>Sincerely,</w:t>
      </w:r>
    </w:p>
    <w:p w:rsidR="00893E1F" w:rsidP="00893E1F" w:rsidRDefault="00893E1F" w14:paraId="1DA1A502" w14:textId="7777777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rsidR="001E1F25" w:rsidP="001E1F25" w:rsidRDefault="001E1F25" w14:paraId="17810988" w14:textId="77777777">
      <w:pPr>
        <w:pStyle w:val="Heading1"/>
      </w:pPr>
    </w:p>
    <w:p w:rsidR="001E1F25" w:rsidP="001E1F25" w:rsidRDefault="001E1F25" w14:paraId="353DD3DE" w14:textId="79D26531">
      <w:pPr>
        <w:pStyle w:val="Heading1"/>
      </w:pPr>
      <w:bookmarkStart w:name="_Toc26520357" w:id="27"/>
      <w:r>
        <w:t>Appendix I (2) Subject Access Request Response (Filtered to Only Practice Additions)</w:t>
      </w:r>
      <w:bookmarkEnd w:id="27"/>
    </w:p>
    <w:p w:rsidR="001E1F25" w:rsidP="001E1F25" w:rsidRDefault="001E1F25" w14:paraId="1FF5B48E" w14:textId="77777777">
      <w:pPr>
        <w:rPr>
          <w:sz w:val="20"/>
          <w:szCs w:val="20"/>
        </w:rPr>
      </w:pPr>
    </w:p>
    <w:p w:rsidRPr="00037C8E" w:rsidR="001E1F25" w:rsidP="001E1F25" w:rsidRDefault="001E1F25" w14:paraId="301C7B50" w14:textId="77777777">
      <w:pPr>
        <w:spacing w:line="360" w:lineRule="auto"/>
      </w:pPr>
      <w:r w:rsidRPr="00037C8E">
        <w:lastRenderedPageBreak/>
        <w:t>This response should be used for when you are providing a response</w:t>
      </w:r>
      <w:r>
        <w:t xml:space="preserve"> and your response includes only practice entered information rather than also including other contributors such as community</w:t>
      </w:r>
      <w:r w:rsidRPr="00037C8E">
        <w:t>. You should include an explanation of difficult terms.</w:t>
      </w:r>
    </w:p>
    <w:p w:rsidRPr="00037C8E" w:rsidR="001E1F25" w:rsidP="001E1F25" w:rsidRDefault="001E1F25" w14:paraId="4FB369BA" w14:textId="77777777">
      <w:pPr>
        <w:spacing w:line="360" w:lineRule="auto"/>
      </w:pPr>
      <w:r w:rsidRPr="00037C8E">
        <w:t>If information contained within the record has the potential to cause the individual harm, this should be raised with the DPO.</w:t>
      </w:r>
    </w:p>
    <w:p w:rsidR="001E1F25" w:rsidP="001E1F25" w:rsidRDefault="001E1F25" w14:paraId="30EBF138" w14:textId="77777777">
      <w:pPr>
        <w:shd w:val="clear" w:color="auto" w:fill="E7E6E6" w:themeFill="background2"/>
        <w:rPr>
          <w:sz w:val="20"/>
          <w:szCs w:val="20"/>
        </w:rPr>
      </w:pPr>
      <w:r>
        <w:rPr>
          <w:sz w:val="20"/>
          <w:szCs w:val="20"/>
        </w:rPr>
        <w:t>Dear [</w:t>
      </w:r>
      <w:r>
        <w:rPr>
          <w:sz w:val="20"/>
          <w:szCs w:val="20"/>
          <w:highlight w:val="yellow"/>
        </w:rPr>
        <w:t>insert requestor name</w:t>
      </w:r>
      <w:r>
        <w:rPr>
          <w:sz w:val="20"/>
          <w:szCs w:val="20"/>
        </w:rPr>
        <w:t>],</w:t>
      </w:r>
    </w:p>
    <w:p w:rsidR="001E1F25" w:rsidP="001E1F25" w:rsidRDefault="001E1F25" w14:paraId="6691B35B" w14:textId="77777777">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This request will be processed in accordance with the Data Protection Act 2018.</w:t>
      </w:r>
    </w:p>
    <w:p w:rsidR="001E1F25" w:rsidP="001E1F25" w:rsidRDefault="001E1F25" w14:paraId="7E9A84DE" w14:textId="77777777">
      <w:pPr>
        <w:shd w:val="clear" w:color="auto" w:fill="E7E6E6" w:themeFill="background2"/>
        <w:rPr>
          <w:sz w:val="20"/>
          <w:szCs w:val="20"/>
        </w:rPr>
      </w:pPr>
      <w:r>
        <w:rPr>
          <w:sz w:val="20"/>
          <w:szCs w:val="20"/>
        </w:rPr>
        <w:t>We enclose / attach the requested information.</w:t>
      </w:r>
    </w:p>
    <w:p w:rsidR="001E1F25" w:rsidP="001E1F25" w:rsidRDefault="001E1F25" w14:paraId="08E83E8D" w14:textId="77777777">
      <w:pPr>
        <w:shd w:val="clear" w:color="auto" w:fill="E7E6E6" w:themeFill="background2"/>
        <w:rPr>
          <w:sz w:val="20"/>
          <w:szCs w:val="20"/>
        </w:rPr>
      </w:pPr>
      <w:r>
        <w:rPr>
          <w:sz w:val="20"/>
          <w:szCs w:val="20"/>
        </w:rPr>
        <w:t>In line with our duty of confidentiality and data protection legislation we have completed the following;</w:t>
      </w:r>
    </w:p>
    <w:p w:rsidR="001E1F25" w:rsidP="001E1F25" w:rsidRDefault="001E1F25" w14:paraId="50B44B1D" w14:textId="77777777">
      <w:pPr>
        <w:shd w:val="clear" w:color="auto" w:fill="E7E6E6" w:themeFill="background2"/>
        <w:rPr>
          <w:sz w:val="20"/>
          <w:szCs w:val="20"/>
          <w:highlight w:val="yellow"/>
        </w:rPr>
      </w:pPr>
      <w:r>
        <w:rPr>
          <w:sz w:val="20"/>
          <w:szCs w:val="20"/>
        </w:rPr>
        <w:t xml:space="preserve">* </w:t>
      </w:r>
      <w:r>
        <w:rPr>
          <w:sz w:val="20"/>
          <w:szCs w:val="20"/>
          <w:highlight w:val="yellow"/>
        </w:rPr>
        <w:t>Removed references to third parties where revealing that information would represent a breach of confidence and the individual has not consented</w:t>
      </w:r>
    </w:p>
    <w:p w:rsidR="001E1F25" w:rsidP="001E1F25" w:rsidRDefault="001E1F25" w14:paraId="2FB2719A" w14:textId="77777777">
      <w:pPr>
        <w:shd w:val="clear" w:color="auto" w:fill="E7E6E6" w:themeFill="background2"/>
        <w:rPr>
          <w:rStyle w:val="Hyperlink"/>
          <w:sz w:val="20"/>
          <w:szCs w:val="20"/>
        </w:rPr>
      </w:pPr>
      <w:r>
        <w:rPr>
          <w:sz w:val="20"/>
          <w:szCs w:val="20"/>
          <w:highlight w:val="yellow"/>
        </w:rPr>
        <w:t xml:space="preserve">* Provided this link to a glossary of terms to assist you to understand any coding or complex information </w:t>
      </w:r>
      <w:hyperlink w:history="1" r:id="rId19">
        <w:r w:rsidRPr="00517E56">
          <w:rPr>
            <w:rStyle w:val="Hyperlink"/>
            <w:sz w:val="20"/>
            <w:szCs w:val="20"/>
          </w:rPr>
          <w:t>http://www.nhsconfed.org/acronym-buster</w:t>
        </w:r>
      </w:hyperlink>
    </w:p>
    <w:p w:rsidRPr="009527D2" w:rsidR="001E1F25" w:rsidP="001E1F25" w:rsidRDefault="001E1F25" w14:paraId="6BBCE128" w14:textId="77777777">
      <w:pPr>
        <w:shd w:val="clear" w:color="auto" w:fill="E7E6E6" w:themeFill="background2"/>
      </w:pPr>
      <w:r w:rsidRPr="009527D2">
        <w:t>Please be aware that we have provided the ‘core’ record. This is information recorded into your record by the practice. We are also able to see information recorded by other providers such as;</w:t>
      </w:r>
    </w:p>
    <w:p w:rsidRPr="009527D2" w:rsidR="001E1F25" w:rsidP="001E1F25" w:rsidRDefault="001E1F25" w14:paraId="4816AEEC" w14:textId="77777777">
      <w:pPr>
        <w:shd w:val="clear" w:color="auto" w:fill="E7E6E6" w:themeFill="background2"/>
        <w:rPr>
          <w:highlight w:val="yellow"/>
        </w:rPr>
      </w:pPr>
      <w:r w:rsidRPr="009527D2">
        <w:rPr>
          <w:highlight w:val="yellow"/>
        </w:rPr>
        <w:t>Community Providers</w:t>
      </w:r>
    </w:p>
    <w:p w:rsidRPr="009527D2" w:rsidR="001E1F25" w:rsidP="001E1F25" w:rsidRDefault="001E1F25" w14:paraId="29416316" w14:textId="77777777">
      <w:pPr>
        <w:shd w:val="clear" w:color="auto" w:fill="E7E6E6" w:themeFill="background2"/>
        <w:rPr>
          <w:highlight w:val="yellow"/>
        </w:rPr>
      </w:pPr>
      <w:r w:rsidRPr="009527D2">
        <w:rPr>
          <w:highlight w:val="yellow"/>
        </w:rPr>
        <w:t>Social Care Teams</w:t>
      </w:r>
    </w:p>
    <w:p w:rsidRPr="009527D2" w:rsidR="001E1F25" w:rsidP="001E1F25" w:rsidRDefault="001E1F25" w14:paraId="4C83042E" w14:textId="77777777">
      <w:pPr>
        <w:shd w:val="clear" w:color="auto" w:fill="E7E6E6" w:themeFill="background2"/>
        <w:rPr>
          <w:highlight w:val="yellow"/>
        </w:rPr>
      </w:pPr>
      <w:r w:rsidRPr="009527D2">
        <w:rPr>
          <w:highlight w:val="yellow"/>
        </w:rPr>
        <w:t>XXXXX</w:t>
      </w:r>
    </w:p>
    <w:p w:rsidRPr="009527D2" w:rsidR="001E1F25" w:rsidP="001E1F25" w:rsidRDefault="001E1F25" w14:paraId="59443399" w14:textId="77777777">
      <w:pPr>
        <w:shd w:val="clear" w:color="auto" w:fill="E7E6E6" w:themeFill="background2"/>
        <w:rPr>
          <w:highlight w:val="yellow"/>
        </w:rPr>
      </w:pPr>
      <w:r w:rsidRPr="009527D2">
        <w:rPr>
          <w:highlight w:val="yellow"/>
        </w:rPr>
        <w:t>XXXXX</w:t>
      </w:r>
    </w:p>
    <w:p w:rsidRPr="009527D2" w:rsidR="001E1F25" w:rsidP="001E1F25" w:rsidRDefault="001E1F25" w14:paraId="287C5B16" w14:textId="77777777">
      <w:pPr>
        <w:shd w:val="clear" w:color="auto" w:fill="E7E6E6" w:themeFill="background2"/>
      </w:pPr>
      <w:r w:rsidRPr="009527D2">
        <w:rPr>
          <w:highlight w:val="yellow"/>
        </w:rPr>
        <w:t>XXXXX</w:t>
      </w:r>
    </w:p>
    <w:p w:rsidR="001E1F25" w:rsidP="001E1F25" w:rsidRDefault="001E1F25" w14:paraId="45BF210D" w14:textId="77777777">
      <w:pPr>
        <w:shd w:val="clear" w:color="auto" w:fill="E7E6E6" w:themeFill="background2"/>
        <w:rPr>
          <w:sz w:val="20"/>
          <w:szCs w:val="20"/>
        </w:rPr>
      </w:pPr>
      <w:r w:rsidRPr="009527D2">
        <w:t>You may wish to contact these organisations to get a complete view of what the practice can see in relation to your health and social care.</w:t>
      </w:r>
    </w:p>
    <w:p w:rsidR="001E1F25" w:rsidP="001E1F25" w:rsidRDefault="001E1F25" w14:paraId="5063C331" w14:textId="77777777">
      <w:pPr>
        <w:shd w:val="clear" w:color="auto" w:fill="E7E6E6" w:themeFill="background2"/>
        <w:rPr>
          <w:sz w:val="20"/>
          <w:szCs w:val="20"/>
        </w:rPr>
      </w:pPr>
      <w:r>
        <w:rPr>
          <w:sz w:val="20"/>
          <w:szCs w:val="20"/>
        </w:rPr>
        <w:t xml:space="preserve">For information about how we use your information and our sharing partners, please visit </w:t>
      </w:r>
      <w:r w:rsidRPr="00893E1F">
        <w:rPr>
          <w:sz w:val="20"/>
          <w:szCs w:val="20"/>
          <w:highlight w:val="yellow"/>
        </w:rPr>
        <w:t>[insert link to practice transparency notice</w:t>
      </w:r>
      <w:r>
        <w:rPr>
          <w:sz w:val="20"/>
          <w:szCs w:val="20"/>
        </w:rPr>
        <w:t>]</w:t>
      </w:r>
    </w:p>
    <w:p w:rsidR="001E1F25" w:rsidP="001E1F25" w:rsidRDefault="001E1F25" w14:paraId="1E4415FB" w14:textId="77777777">
      <w:pPr>
        <w:shd w:val="clear" w:color="auto" w:fill="E7E6E6" w:themeFill="background2"/>
        <w:rPr>
          <w:sz w:val="20"/>
          <w:szCs w:val="20"/>
        </w:rPr>
      </w:pPr>
      <w:r>
        <w:rPr>
          <w:sz w:val="20"/>
          <w:szCs w:val="20"/>
        </w:rPr>
        <w:t>We hope that you have all the information that you require.</w:t>
      </w:r>
    </w:p>
    <w:p w:rsidR="001E1F25" w:rsidP="001E1F25" w:rsidRDefault="001E1F25" w14:paraId="350BF63B" w14:textId="77777777">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rsidR="001E1F25" w:rsidP="001E1F25" w:rsidRDefault="001E1F25" w14:paraId="26F20A2E" w14:textId="77777777">
      <w:pPr>
        <w:shd w:val="clear" w:color="auto" w:fill="E7E6E6" w:themeFill="background2"/>
        <w:jc w:val="center"/>
        <w:rPr>
          <w:sz w:val="20"/>
          <w:szCs w:val="20"/>
        </w:rPr>
      </w:pPr>
      <w:r>
        <w:rPr>
          <w:sz w:val="20"/>
          <w:szCs w:val="20"/>
        </w:rPr>
        <w:lastRenderedPageBreak/>
        <w:t>Information Commissioner's Office</w:t>
      </w:r>
      <w:r>
        <w:rPr>
          <w:sz w:val="20"/>
          <w:szCs w:val="20"/>
        </w:rPr>
        <w:br/>
      </w:r>
      <w:r>
        <w:rPr>
          <w:sz w:val="20"/>
          <w:szCs w:val="20"/>
        </w:rPr>
        <w:t>Wycliffe House</w:t>
      </w:r>
      <w:r>
        <w:rPr>
          <w:sz w:val="20"/>
          <w:szCs w:val="20"/>
        </w:rPr>
        <w:br/>
      </w:r>
      <w:r>
        <w:rPr>
          <w:sz w:val="20"/>
          <w:szCs w:val="20"/>
        </w:rPr>
        <w:t>Water Lane</w:t>
      </w:r>
      <w:r>
        <w:rPr>
          <w:sz w:val="20"/>
          <w:szCs w:val="20"/>
        </w:rPr>
        <w:br/>
      </w:r>
      <w:r>
        <w:rPr>
          <w:sz w:val="20"/>
          <w:szCs w:val="20"/>
        </w:rPr>
        <w:t>Wilmslow</w:t>
      </w:r>
      <w:r>
        <w:rPr>
          <w:sz w:val="20"/>
          <w:szCs w:val="20"/>
        </w:rPr>
        <w:br/>
      </w:r>
      <w:r>
        <w:rPr>
          <w:sz w:val="20"/>
          <w:szCs w:val="20"/>
        </w:rPr>
        <w:t>Cheshire</w:t>
      </w:r>
      <w:r>
        <w:rPr>
          <w:sz w:val="20"/>
          <w:szCs w:val="20"/>
        </w:rPr>
        <w:br/>
      </w:r>
      <w:r>
        <w:rPr>
          <w:sz w:val="20"/>
          <w:szCs w:val="20"/>
        </w:rPr>
        <w:t>SK9 5AF</w:t>
      </w:r>
    </w:p>
    <w:p w:rsidR="001E1F25" w:rsidP="001E1F25" w:rsidRDefault="001E1F25" w14:paraId="2E7D4AE6" w14:textId="77777777">
      <w:pPr>
        <w:shd w:val="clear" w:color="auto" w:fill="E7E6E6" w:themeFill="background2"/>
        <w:rPr>
          <w:sz w:val="20"/>
          <w:szCs w:val="20"/>
        </w:rPr>
      </w:pPr>
      <w:r>
        <w:rPr>
          <w:sz w:val="20"/>
          <w:szCs w:val="20"/>
        </w:rPr>
        <w:t>Additionally, you also have a right to seek to enforce your rights through the courts.</w:t>
      </w:r>
    </w:p>
    <w:p w:rsidR="001E1F25" w:rsidP="001E1F25" w:rsidRDefault="001E1F25" w14:paraId="17AF1846" w14:textId="77777777">
      <w:pPr>
        <w:shd w:val="clear" w:color="auto" w:fill="E7E6E6" w:themeFill="background2"/>
        <w:rPr>
          <w:sz w:val="20"/>
          <w:szCs w:val="20"/>
        </w:rPr>
      </w:pPr>
      <w:r>
        <w:rPr>
          <w:sz w:val="20"/>
          <w:szCs w:val="20"/>
        </w:rPr>
        <w:t>We would be happy to discuss this with you further if required.</w:t>
      </w:r>
    </w:p>
    <w:p w:rsidR="001E1F25" w:rsidP="001E1F25" w:rsidRDefault="001E1F25" w14:paraId="3342EA2E" w14:textId="77777777">
      <w:pPr>
        <w:shd w:val="clear" w:color="auto" w:fill="E7E6E6" w:themeFill="background2"/>
        <w:rPr>
          <w:sz w:val="20"/>
          <w:szCs w:val="20"/>
        </w:rPr>
      </w:pPr>
      <w:r>
        <w:rPr>
          <w:sz w:val="20"/>
          <w:szCs w:val="20"/>
        </w:rPr>
        <w:t>Many Thanks</w:t>
      </w:r>
    </w:p>
    <w:p w:rsidR="001E1F25" w:rsidP="001E1F25" w:rsidRDefault="001E1F25" w14:paraId="291EBBC2" w14:textId="77777777">
      <w:pPr>
        <w:shd w:val="clear" w:color="auto" w:fill="E7E6E6" w:themeFill="background2"/>
        <w:rPr>
          <w:sz w:val="20"/>
          <w:szCs w:val="20"/>
        </w:rPr>
      </w:pPr>
      <w:r>
        <w:rPr>
          <w:sz w:val="20"/>
          <w:szCs w:val="20"/>
        </w:rPr>
        <w:t>Sincerely,</w:t>
      </w:r>
    </w:p>
    <w:p w:rsidR="001E1F25" w:rsidP="001E1F25" w:rsidRDefault="001E1F25" w14:paraId="1B15BB2D" w14:textId="7777777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rsidR="00CA577F" w:rsidP="00CA577F" w:rsidRDefault="00CA577F" w14:paraId="66F3BD2B" w14:textId="0368EC8D"/>
    <w:p w:rsidR="00037C8E" w:rsidP="00037C8E" w:rsidRDefault="00A046A3" w14:paraId="614BFD00" w14:textId="266AA96E">
      <w:pPr>
        <w:pStyle w:val="Heading1"/>
      </w:pPr>
      <w:bookmarkStart w:name="_Toc26520358" w:id="28"/>
      <w:r>
        <w:t xml:space="preserve">Appendix J </w:t>
      </w:r>
      <w:r w:rsidR="00037C8E">
        <w:t>Subject Access Request Delay (missed legal deadline)</w:t>
      </w:r>
      <w:bookmarkEnd w:id="28"/>
    </w:p>
    <w:p w:rsidRPr="00037C8E" w:rsidR="00037C8E" w:rsidP="00037C8E" w:rsidRDefault="00037C8E" w14:paraId="3B35D6EC" w14:textId="77777777">
      <w:pPr>
        <w:spacing w:line="360" w:lineRule="auto"/>
      </w:pPr>
      <w:r w:rsidRPr="00037C8E">
        <w:t>This response can be used where the legal deadline has been missed. This is now an information breach and so it should be recorded as such and discussed with the DPO.</w:t>
      </w:r>
    </w:p>
    <w:p w:rsidR="00037C8E" w:rsidP="00037C8E" w:rsidRDefault="00037C8E" w14:paraId="1B82E11F" w14:textId="77777777">
      <w:pPr>
        <w:shd w:val="clear" w:color="auto" w:fill="E7E6E6" w:themeFill="background2"/>
        <w:rPr>
          <w:sz w:val="20"/>
          <w:szCs w:val="20"/>
        </w:rPr>
      </w:pPr>
      <w:r>
        <w:rPr>
          <w:sz w:val="20"/>
          <w:szCs w:val="20"/>
        </w:rPr>
        <w:t xml:space="preserve">Dear </w:t>
      </w:r>
      <w:r>
        <w:rPr>
          <w:sz w:val="20"/>
          <w:szCs w:val="20"/>
          <w:highlight w:val="yellow"/>
        </w:rPr>
        <w:t>[insert requestor name</w:t>
      </w:r>
      <w:r>
        <w:rPr>
          <w:sz w:val="20"/>
          <w:szCs w:val="20"/>
        </w:rPr>
        <w:t>],</w:t>
      </w:r>
    </w:p>
    <w:p w:rsidR="00037C8E" w:rsidP="00037C8E" w:rsidRDefault="00037C8E" w14:paraId="07031D62" w14:textId="77777777">
      <w:pPr>
        <w:shd w:val="clear" w:color="auto" w:fill="E7E6E6" w:themeFill="background2"/>
        <w:rPr>
          <w:sz w:val="20"/>
          <w:szCs w:val="20"/>
        </w:rPr>
      </w:pPr>
      <w:r>
        <w:rPr>
          <w:sz w:val="20"/>
          <w:szCs w:val="20"/>
        </w:rPr>
        <w:t>Thank you for your request for access to information that [insert practice name] holds about you, which was received by us on [</w:t>
      </w:r>
      <w:r>
        <w:rPr>
          <w:sz w:val="20"/>
          <w:szCs w:val="20"/>
          <w:highlight w:val="yellow"/>
        </w:rPr>
        <w:t>insert date of receipt</w:t>
      </w:r>
      <w:r>
        <w:rPr>
          <w:sz w:val="20"/>
          <w:szCs w:val="20"/>
        </w:rPr>
        <w:t>].</w:t>
      </w:r>
    </w:p>
    <w:p w:rsidR="00037C8E" w:rsidP="00037C8E" w:rsidRDefault="00037C8E" w14:paraId="1D8AF825" w14:textId="59F6B917">
      <w:pPr>
        <w:shd w:val="clear" w:color="auto" w:fill="E7E6E6" w:themeFill="background2"/>
        <w:rPr>
          <w:sz w:val="20"/>
          <w:szCs w:val="20"/>
        </w:rPr>
      </w:pPr>
      <w:r>
        <w:rPr>
          <w:sz w:val="20"/>
          <w:szCs w:val="20"/>
        </w:rPr>
        <w:t>At present we have [</w:t>
      </w:r>
      <w:r>
        <w:rPr>
          <w:sz w:val="20"/>
          <w:szCs w:val="20"/>
          <w:highlight w:val="yellow"/>
        </w:rPr>
        <w:t>insert number of requests</w:t>
      </w:r>
      <w:r>
        <w:rPr>
          <w:sz w:val="20"/>
          <w:szCs w:val="20"/>
        </w:rPr>
        <w:t>] awaiting resolution and it is taking some time to work through these and provide the information required.</w:t>
      </w:r>
    </w:p>
    <w:p w:rsidR="00037C8E" w:rsidP="00037C8E" w:rsidRDefault="00037C8E" w14:paraId="69279FEA" w14:textId="0A27D03E">
      <w:pPr>
        <w:shd w:val="clear" w:color="auto" w:fill="E7E6E6" w:themeFill="background2"/>
        <w:rPr>
          <w:sz w:val="20"/>
          <w:szCs w:val="20"/>
        </w:rPr>
      </w:pPr>
      <w:r>
        <w:rPr>
          <w:sz w:val="20"/>
          <w:szCs w:val="20"/>
        </w:rPr>
        <w:t>We anticipate that we will be able to respond by [</w:t>
      </w:r>
      <w:r w:rsidRPr="00037C8E">
        <w:rPr>
          <w:sz w:val="20"/>
          <w:szCs w:val="20"/>
          <w:highlight w:val="yellow"/>
        </w:rPr>
        <w:t>insert date</w:t>
      </w:r>
      <w:r>
        <w:rPr>
          <w:sz w:val="20"/>
          <w:szCs w:val="20"/>
        </w:rPr>
        <w:t>]</w:t>
      </w:r>
    </w:p>
    <w:p w:rsidR="00037C8E" w:rsidP="00037C8E" w:rsidRDefault="00037C8E" w14:paraId="775E581D" w14:textId="3357FD88">
      <w:pPr>
        <w:shd w:val="clear" w:color="auto" w:fill="E7E6E6" w:themeFill="background2"/>
        <w:rPr>
          <w:sz w:val="20"/>
          <w:szCs w:val="20"/>
        </w:rPr>
      </w:pPr>
      <w:r>
        <w:rPr>
          <w:sz w:val="20"/>
          <w:szCs w:val="20"/>
        </w:rPr>
        <w:t>We sincerely apologise for any issues or frustration this may cause you and assure you that we are working hard to provide you the information you have requested. If you only require a part of your record, please let us know as it will help us to respond sooner.</w:t>
      </w:r>
    </w:p>
    <w:p w:rsidR="00037C8E" w:rsidP="00037C8E" w:rsidRDefault="00037C8E" w14:paraId="4C7BADD0" w14:textId="77777777">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rsidR="00037C8E" w:rsidP="00037C8E" w:rsidRDefault="00037C8E" w14:paraId="3FC7DACE" w14:textId="77777777">
      <w:pPr>
        <w:shd w:val="clear" w:color="auto" w:fill="E7E6E6" w:themeFill="background2"/>
        <w:jc w:val="center"/>
        <w:rPr>
          <w:sz w:val="20"/>
          <w:szCs w:val="20"/>
        </w:rPr>
      </w:pPr>
      <w:r>
        <w:rPr>
          <w:sz w:val="20"/>
          <w:szCs w:val="20"/>
        </w:rPr>
        <w:t>Information Commissioner's Office</w:t>
      </w:r>
      <w:r>
        <w:rPr>
          <w:sz w:val="20"/>
          <w:szCs w:val="20"/>
        </w:rPr>
        <w:br/>
      </w:r>
      <w:r>
        <w:rPr>
          <w:sz w:val="20"/>
          <w:szCs w:val="20"/>
        </w:rPr>
        <w:t>Wycliffe House</w:t>
      </w:r>
      <w:r>
        <w:rPr>
          <w:sz w:val="20"/>
          <w:szCs w:val="20"/>
        </w:rPr>
        <w:br/>
      </w:r>
      <w:r>
        <w:rPr>
          <w:sz w:val="20"/>
          <w:szCs w:val="20"/>
        </w:rPr>
        <w:t>Water Lane</w:t>
      </w:r>
      <w:r>
        <w:rPr>
          <w:sz w:val="20"/>
          <w:szCs w:val="20"/>
        </w:rPr>
        <w:br/>
      </w:r>
      <w:r>
        <w:rPr>
          <w:sz w:val="20"/>
          <w:szCs w:val="20"/>
        </w:rPr>
        <w:t>Wilmslow</w:t>
      </w:r>
      <w:r>
        <w:rPr>
          <w:sz w:val="20"/>
          <w:szCs w:val="20"/>
        </w:rPr>
        <w:br/>
      </w:r>
      <w:r>
        <w:rPr>
          <w:sz w:val="20"/>
          <w:szCs w:val="20"/>
        </w:rPr>
        <w:t>Cheshire</w:t>
      </w:r>
      <w:r>
        <w:rPr>
          <w:sz w:val="20"/>
          <w:szCs w:val="20"/>
        </w:rPr>
        <w:br/>
      </w:r>
      <w:r>
        <w:rPr>
          <w:sz w:val="20"/>
          <w:szCs w:val="20"/>
        </w:rPr>
        <w:t>SK9 5AF</w:t>
      </w:r>
    </w:p>
    <w:p w:rsidR="00037C8E" w:rsidP="00037C8E" w:rsidRDefault="00037C8E" w14:paraId="7121ED4B" w14:textId="77777777">
      <w:pPr>
        <w:shd w:val="clear" w:color="auto" w:fill="E7E6E6" w:themeFill="background2"/>
        <w:rPr>
          <w:sz w:val="20"/>
          <w:szCs w:val="20"/>
        </w:rPr>
      </w:pPr>
      <w:r>
        <w:rPr>
          <w:sz w:val="20"/>
          <w:szCs w:val="20"/>
        </w:rPr>
        <w:t>Additionally, you also have a right to seek to enforce your rights through the courts.</w:t>
      </w:r>
    </w:p>
    <w:p w:rsidR="00037C8E" w:rsidP="00037C8E" w:rsidRDefault="00037C8E" w14:paraId="3D995BFE" w14:textId="77777777">
      <w:pPr>
        <w:shd w:val="clear" w:color="auto" w:fill="E7E6E6" w:themeFill="background2"/>
        <w:rPr>
          <w:sz w:val="20"/>
          <w:szCs w:val="20"/>
        </w:rPr>
      </w:pPr>
      <w:r>
        <w:rPr>
          <w:sz w:val="20"/>
          <w:szCs w:val="20"/>
        </w:rPr>
        <w:t>We would be happy to discuss this with you further if required.</w:t>
      </w:r>
    </w:p>
    <w:p w:rsidR="00037C8E" w:rsidP="00037C8E" w:rsidRDefault="00037C8E" w14:paraId="3F6B01F4" w14:textId="77777777">
      <w:pPr>
        <w:shd w:val="clear" w:color="auto" w:fill="E7E6E6" w:themeFill="background2"/>
        <w:rPr>
          <w:sz w:val="20"/>
          <w:szCs w:val="20"/>
        </w:rPr>
      </w:pPr>
      <w:r>
        <w:rPr>
          <w:sz w:val="20"/>
          <w:szCs w:val="20"/>
        </w:rPr>
        <w:lastRenderedPageBreak/>
        <w:t>Many Thanks</w:t>
      </w:r>
    </w:p>
    <w:p w:rsidR="00037C8E" w:rsidP="00037C8E" w:rsidRDefault="00037C8E" w14:paraId="0736CFF3" w14:textId="77777777">
      <w:pPr>
        <w:shd w:val="clear" w:color="auto" w:fill="E7E6E6" w:themeFill="background2"/>
        <w:rPr>
          <w:sz w:val="20"/>
          <w:szCs w:val="20"/>
        </w:rPr>
      </w:pPr>
      <w:r>
        <w:rPr>
          <w:sz w:val="20"/>
          <w:szCs w:val="20"/>
        </w:rPr>
        <w:t>Sincerely,</w:t>
      </w:r>
    </w:p>
    <w:p w:rsidR="00037C8E" w:rsidP="00037C8E" w:rsidRDefault="00037C8E" w14:paraId="5CD45CBD" w14:textId="7777777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rsidR="00037C8E" w:rsidP="00037C8E" w:rsidRDefault="00037C8E" w14:paraId="49198528" w14:textId="77777777">
      <w:pPr>
        <w:shd w:val="clear" w:color="auto" w:fill="E7E6E6" w:themeFill="background2"/>
        <w:rPr>
          <w:sz w:val="20"/>
          <w:szCs w:val="20"/>
        </w:rPr>
      </w:pPr>
    </w:p>
    <w:p w:rsidR="00037C8E" w:rsidP="00037C8E" w:rsidRDefault="00037C8E" w14:paraId="796744F8" w14:textId="77777777">
      <w:pPr>
        <w:shd w:val="clear" w:color="auto" w:fill="E7E6E6" w:themeFill="background2"/>
        <w:rPr>
          <w:sz w:val="20"/>
          <w:szCs w:val="20"/>
        </w:rPr>
      </w:pPr>
    </w:p>
    <w:p w:rsidR="00922FC5" w:rsidP="00037C8E" w:rsidRDefault="00922FC5" w14:paraId="4F99DCD6" w14:textId="19E01647">
      <w:pPr>
        <w:spacing w:line="360" w:lineRule="auto"/>
      </w:pPr>
    </w:p>
    <w:p w:rsidR="00F65078" w:rsidP="00F65078" w:rsidRDefault="00F65078" w14:paraId="44C36381" w14:textId="78C520BB">
      <w:pPr>
        <w:pStyle w:val="Heading1"/>
      </w:pPr>
      <w:bookmarkStart w:name="_Toc26520359" w:id="29"/>
      <w:r>
        <w:t>Appendix K Request Matrix</w:t>
      </w:r>
      <w:bookmarkEnd w:id="29"/>
    </w:p>
    <w:p w:rsidRPr="00F65078" w:rsidR="00F65078" w:rsidP="00F65078" w:rsidRDefault="00F65078" w14:paraId="3D85A29D" w14:textId="77777777"/>
    <w:tbl>
      <w:tblPr>
        <w:tblW w:w="0" w:type="auto"/>
        <w:tblLook w:val="04A0" w:firstRow="1" w:lastRow="0" w:firstColumn="1" w:lastColumn="0" w:noHBand="0" w:noVBand="1"/>
      </w:tblPr>
      <w:tblGrid>
        <w:gridCol w:w="4397"/>
        <w:gridCol w:w="941"/>
        <w:gridCol w:w="1316"/>
        <w:gridCol w:w="1106"/>
        <w:gridCol w:w="1256"/>
      </w:tblGrid>
      <w:tr w:rsidRPr="005F2F4D" w:rsidR="00F65078" w:rsidTr="006C36ED" w14:paraId="23098334" w14:textId="77777777">
        <w:trPr>
          <w:trHeight w:val="465"/>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F2F4D" w:rsidR="00F65078" w:rsidP="006C36ED" w:rsidRDefault="00F65078" w14:paraId="316E84B7"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195" w:type="dxa"/>
            <w:tcBorders>
              <w:top w:val="single" w:color="auto" w:sz="4" w:space="0"/>
              <w:left w:val="nil"/>
              <w:bottom w:val="single" w:color="auto" w:sz="4" w:space="0"/>
              <w:right w:val="single" w:color="auto" w:sz="4" w:space="0"/>
            </w:tcBorders>
            <w:shd w:val="clear" w:color="auto" w:fill="auto"/>
            <w:noWrap/>
            <w:vAlign w:val="bottom"/>
            <w:hideMark/>
          </w:tcPr>
          <w:p w:rsidRPr="005F2F4D" w:rsidR="00F65078" w:rsidP="006C36ED" w:rsidRDefault="00F65078" w14:paraId="77E629FB"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single" w:color="auto" w:sz="4" w:space="0"/>
              <w:left w:val="nil"/>
              <w:bottom w:val="single" w:color="auto" w:sz="4" w:space="0"/>
              <w:right w:val="single" w:color="auto" w:sz="4" w:space="0"/>
            </w:tcBorders>
            <w:shd w:val="clear" w:color="auto" w:fill="auto"/>
            <w:noWrap/>
            <w:vAlign w:val="bottom"/>
            <w:hideMark/>
          </w:tcPr>
          <w:p w:rsidRPr="005F2F4D" w:rsidR="00F65078" w:rsidP="006C36ED" w:rsidRDefault="00F65078" w14:paraId="53E589A7"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single" w:color="auto" w:sz="4" w:space="0"/>
              <w:left w:val="nil"/>
              <w:bottom w:val="single" w:color="auto" w:sz="4" w:space="0"/>
              <w:right w:val="single" w:color="auto" w:sz="4" w:space="0"/>
            </w:tcBorders>
            <w:shd w:val="clear" w:color="auto" w:fill="auto"/>
            <w:noWrap/>
            <w:vAlign w:val="bottom"/>
            <w:hideMark/>
          </w:tcPr>
          <w:p w:rsidRPr="005F2F4D" w:rsidR="00F65078" w:rsidP="006C36ED" w:rsidRDefault="00F65078" w14:paraId="27DEB51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5F2F4D" w:rsidR="00F65078" w:rsidP="006C36ED" w:rsidRDefault="00F65078" w14:paraId="25D62300"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70634121" w14:textId="77777777">
        <w:trPr>
          <w:trHeight w:val="72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5F2F4D" w:rsidR="00F65078" w:rsidP="006C36ED" w:rsidRDefault="00F65078" w14:paraId="3EFB3151" w14:textId="77777777">
            <w:pPr>
              <w:spacing w:after="0" w:line="240" w:lineRule="auto"/>
              <w:rPr>
                <w:rFonts w:ascii="Arial" w:hAnsi="Arial" w:eastAsia="Times New Roman" w:cs="Arial"/>
                <w:b/>
                <w:bCs/>
                <w:sz w:val="28"/>
                <w:szCs w:val="28"/>
                <w:lang w:eastAsia="en-GB"/>
              </w:rPr>
            </w:pPr>
            <w:r w:rsidRPr="005F2F4D">
              <w:rPr>
                <w:rFonts w:ascii="Arial" w:hAnsi="Arial" w:eastAsia="Times New Roman" w:cs="Arial"/>
                <w:b/>
                <w:bCs/>
                <w:sz w:val="28"/>
                <w:szCs w:val="28"/>
                <w:lang w:eastAsia="en-GB"/>
              </w:rPr>
              <w:t>DESCRIPTION</w:t>
            </w:r>
          </w:p>
        </w:tc>
        <w:tc>
          <w:tcPr>
            <w:tcW w:w="1195"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459FB895" w14:textId="77777777">
            <w:pPr>
              <w:spacing w:after="0" w:line="240" w:lineRule="auto"/>
              <w:jc w:val="center"/>
              <w:rPr>
                <w:rFonts w:ascii="Arial" w:hAnsi="Arial" w:eastAsia="Times New Roman" w:cs="Arial"/>
                <w:b/>
                <w:bCs/>
                <w:lang w:eastAsia="en-GB"/>
              </w:rPr>
            </w:pPr>
            <w:r w:rsidRPr="005F2F4D">
              <w:rPr>
                <w:rFonts w:ascii="Arial" w:hAnsi="Arial" w:eastAsia="Times New Roman" w:cs="Arial"/>
                <w:b/>
                <w:bCs/>
                <w:lang w:eastAsia="en-GB"/>
              </w:rPr>
              <w:t>Subject Access Request</w:t>
            </w:r>
          </w:p>
        </w:tc>
        <w:tc>
          <w:tcPr>
            <w:tcW w:w="1701"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1B7902E6" w14:textId="77777777">
            <w:pPr>
              <w:spacing w:after="0" w:line="240" w:lineRule="auto"/>
              <w:jc w:val="center"/>
              <w:rPr>
                <w:rFonts w:ascii="Arial" w:hAnsi="Arial" w:eastAsia="Times New Roman" w:cs="Arial"/>
                <w:b/>
                <w:bCs/>
                <w:lang w:eastAsia="en-GB"/>
              </w:rPr>
            </w:pPr>
            <w:r w:rsidRPr="005F2F4D">
              <w:rPr>
                <w:rFonts w:ascii="Arial" w:hAnsi="Arial" w:eastAsia="Times New Roman" w:cs="Arial"/>
                <w:b/>
                <w:bCs/>
                <w:lang w:eastAsia="en-GB"/>
              </w:rPr>
              <w:t>Non-healthcare activity - chargeable</w:t>
            </w:r>
          </w:p>
        </w:tc>
        <w:tc>
          <w:tcPr>
            <w:tcW w:w="1418"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0C70F212" w14:textId="77777777">
            <w:pPr>
              <w:spacing w:after="0" w:line="240" w:lineRule="auto"/>
              <w:jc w:val="center"/>
              <w:rPr>
                <w:rFonts w:ascii="Arial" w:hAnsi="Arial" w:eastAsia="Times New Roman" w:cs="Arial"/>
                <w:b/>
                <w:bCs/>
                <w:lang w:eastAsia="en-GB"/>
              </w:rPr>
            </w:pPr>
            <w:r w:rsidRPr="005F2F4D">
              <w:rPr>
                <w:rFonts w:ascii="Arial" w:hAnsi="Arial" w:eastAsia="Times New Roman" w:cs="Arial"/>
                <w:b/>
                <w:bCs/>
                <w:lang w:eastAsia="en-GB"/>
              </w:rPr>
              <w:t>Access to Medical Records Act</w:t>
            </w:r>
          </w:p>
        </w:tc>
        <w:tc>
          <w:tcPr>
            <w:tcW w:w="1620"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64035F13" w14:textId="77777777">
            <w:pPr>
              <w:spacing w:after="0" w:line="240" w:lineRule="auto"/>
              <w:jc w:val="center"/>
              <w:rPr>
                <w:rFonts w:ascii="Arial" w:hAnsi="Arial" w:eastAsia="Times New Roman" w:cs="Arial"/>
                <w:b/>
                <w:bCs/>
                <w:lang w:eastAsia="en-GB"/>
              </w:rPr>
            </w:pPr>
            <w:r w:rsidRPr="005F2F4D">
              <w:rPr>
                <w:rFonts w:ascii="Arial" w:hAnsi="Arial" w:eastAsia="Times New Roman" w:cs="Arial"/>
                <w:b/>
                <w:bCs/>
                <w:lang w:eastAsia="en-GB"/>
              </w:rPr>
              <w:t>Other</w:t>
            </w:r>
          </w:p>
        </w:tc>
      </w:tr>
      <w:tr w:rsidRPr="005F2F4D" w:rsidR="00F65078" w:rsidTr="006C36ED" w14:paraId="36776E04"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2AC6780A"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xml:space="preserve">Shotgun Licence </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1AF7E496"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330916E0"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EBF54AE"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D209817"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4EE36369"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1EC46A1E"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xml:space="preserve">Driving Licence </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027D27E"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42C3248F"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535E544B"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64D4B2FC"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54C52AAE"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04698246"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xml:space="preserve">Passport - verify identity </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5EB763B6"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3C79245E"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E750F8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3BE17EAB"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6ED6FB67"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2B0336C5"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Fitness to: letter, certificate, attend gym</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3558EA13"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2F18B1D2"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616A93BD"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50B29A51"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02AD3EEA"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4877806D"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Holiday Cancellation Certificate - Complex</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2B869F8E"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66A3C8C6"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345A4AFE" w14:textId="77777777">
            <w:pPr>
              <w:spacing w:after="0" w:line="240" w:lineRule="auto"/>
              <w:rPr>
                <w:rFonts w:ascii="Verdana" w:hAnsi="Verdana" w:eastAsia="Times New Roman" w:cs="Arial"/>
                <w:i/>
                <w:iCs/>
                <w:sz w:val="23"/>
                <w:szCs w:val="23"/>
                <w:lang w:eastAsia="en-GB"/>
              </w:rPr>
            </w:pPr>
            <w:r w:rsidRPr="005F2F4D">
              <w:rPr>
                <w:rFonts w:ascii="Verdana" w:hAnsi="Verdana" w:eastAsia="Times New Roman" w:cs="Arial"/>
                <w:i/>
                <w:iCs/>
                <w:sz w:val="23"/>
                <w:szCs w:val="23"/>
                <w:lang w:eastAsia="en-GB"/>
              </w:rPr>
              <w:t> </w:t>
            </w:r>
          </w:p>
        </w:tc>
        <w:tc>
          <w:tcPr>
            <w:tcW w:w="1620"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06FBBDCE" w14:textId="77777777">
            <w:pPr>
              <w:spacing w:after="0" w:line="240" w:lineRule="auto"/>
              <w:rPr>
                <w:rFonts w:ascii="Verdana" w:hAnsi="Verdana" w:eastAsia="Times New Roman" w:cs="Arial"/>
                <w:i/>
                <w:iCs/>
                <w:sz w:val="23"/>
                <w:szCs w:val="23"/>
                <w:lang w:eastAsia="en-GB"/>
              </w:rPr>
            </w:pPr>
            <w:r w:rsidRPr="005F2F4D">
              <w:rPr>
                <w:rFonts w:ascii="Verdana" w:hAnsi="Verdana" w:eastAsia="Times New Roman" w:cs="Arial"/>
                <w:i/>
                <w:iCs/>
                <w:sz w:val="23"/>
                <w:szCs w:val="23"/>
                <w:lang w:eastAsia="en-GB"/>
              </w:rPr>
              <w:t> </w:t>
            </w:r>
          </w:p>
        </w:tc>
      </w:tr>
      <w:tr w:rsidRPr="005F2F4D" w:rsidR="00F65078" w:rsidTr="006C36ED" w14:paraId="47ECC876"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4B533787"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Holiday Cancellation Certificate - Medium</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52860971"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7B2504E5"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5639C505" w14:textId="77777777">
            <w:pPr>
              <w:spacing w:after="0" w:line="240" w:lineRule="auto"/>
              <w:rPr>
                <w:rFonts w:ascii="Verdana" w:hAnsi="Verdana" w:eastAsia="Times New Roman" w:cs="Arial"/>
                <w:i/>
                <w:iCs/>
                <w:sz w:val="23"/>
                <w:szCs w:val="23"/>
                <w:lang w:eastAsia="en-GB"/>
              </w:rPr>
            </w:pPr>
            <w:r w:rsidRPr="005F2F4D">
              <w:rPr>
                <w:rFonts w:ascii="Verdana" w:hAnsi="Verdana" w:eastAsia="Times New Roman" w:cs="Arial"/>
                <w:i/>
                <w:iCs/>
                <w:sz w:val="23"/>
                <w:szCs w:val="23"/>
                <w:lang w:eastAsia="en-GB"/>
              </w:rPr>
              <w:t> </w:t>
            </w:r>
          </w:p>
        </w:tc>
        <w:tc>
          <w:tcPr>
            <w:tcW w:w="1620"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0148262A" w14:textId="77777777">
            <w:pPr>
              <w:spacing w:after="0" w:line="240" w:lineRule="auto"/>
              <w:rPr>
                <w:rFonts w:ascii="Verdana" w:hAnsi="Verdana" w:eastAsia="Times New Roman" w:cs="Arial"/>
                <w:i/>
                <w:iCs/>
                <w:sz w:val="23"/>
                <w:szCs w:val="23"/>
                <w:lang w:eastAsia="en-GB"/>
              </w:rPr>
            </w:pPr>
            <w:r w:rsidRPr="005F2F4D">
              <w:rPr>
                <w:rFonts w:ascii="Verdana" w:hAnsi="Verdana" w:eastAsia="Times New Roman" w:cs="Arial"/>
                <w:i/>
                <w:iCs/>
                <w:sz w:val="23"/>
                <w:szCs w:val="23"/>
                <w:lang w:eastAsia="en-GB"/>
              </w:rPr>
              <w:t> </w:t>
            </w:r>
          </w:p>
        </w:tc>
      </w:tr>
      <w:tr w:rsidRPr="005F2F4D" w:rsidR="00F65078" w:rsidTr="006C36ED" w14:paraId="5632F168"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61D34157"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Holiday Cancellation Certificate - Simple</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07E902F"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126E0BEE"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22CC6D6D" w14:textId="77777777">
            <w:pPr>
              <w:spacing w:after="0" w:line="240" w:lineRule="auto"/>
              <w:rPr>
                <w:rFonts w:ascii="Verdana" w:hAnsi="Verdana" w:eastAsia="Times New Roman" w:cs="Arial"/>
                <w:i/>
                <w:iCs/>
                <w:sz w:val="23"/>
                <w:szCs w:val="23"/>
                <w:lang w:eastAsia="en-GB"/>
              </w:rPr>
            </w:pPr>
            <w:r w:rsidRPr="005F2F4D">
              <w:rPr>
                <w:rFonts w:ascii="Verdana" w:hAnsi="Verdana" w:eastAsia="Times New Roman" w:cs="Arial"/>
                <w:i/>
                <w:iCs/>
                <w:sz w:val="23"/>
                <w:szCs w:val="23"/>
                <w:lang w:eastAsia="en-GB"/>
              </w:rPr>
              <w:t> </w:t>
            </w:r>
          </w:p>
        </w:tc>
        <w:tc>
          <w:tcPr>
            <w:tcW w:w="1620" w:type="dxa"/>
            <w:tcBorders>
              <w:top w:val="nil"/>
              <w:left w:val="nil"/>
              <w:bottom w:val="single" w:color="auto" w:sz="4" w:space="0"/>
              <w:right w:val="single" w:color="auto" w:sz="4" w:space="0"/>
            </w:tcBorders>
            <w:shd w:val="clear" w:color="auto" w:fill="auto"/>
            <w:vAlign w:val="center"/>
            <w:hideMark/>
          </w:tcPr>
          <w:p w:rsidRPr="005F2F4D" w:rsidR="00F65078" w:rsidP="006C36ED" w:rsidRDefault="00F65078" w14:paraId="178EA3E9" w14:textId="77777777">
            <w:pPr>
              <w:spacing w:after="0" w:line="240" w:lineRule="auto"/>
              <w:rPr>
                <w:rFonts w:ascii="Verdana" w:hAnsi="Verdana" w:eastAsia="Times New Roman" w:cs="Arial"/>
                <w:i/>
                <w:iCs/>
                <w:sz w:val="23"/>
                <w:szCs w:val="23"/>
                <w:lang w:eastAsia="en-GB"/>
              </w:rPr>
            </w:pPr>
            <w:r w:rsidRPr="005F2F4D">
              <w:rPr>
                <w:rFonts w:ascii="Verdana" w:hAnsi="Verdana" w:eastAsia="Times New Roman" w:cs="Arial"/>
                <w:i/>
                <w:iCs/>
                <w:sz w:val="23"/>
                <w:szCs w:val="23"/>
                <w:lang w:eastAsia="en-GB"/>
              </w:rPr>
              <w:t> </w:t>
            </w:r>
          </w:p>
        </w:tc>
      </w:tr>
      <w:tr w:rsidRPr="005F2F4D" w:rsidR="00F65078" w:rsidTr="006C36ED" w14:paraId="5375570B"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7B63F71C"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Copy of Sick Note</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450BEAE7"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753F71F6"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1E03E69A"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16B25BB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621240CE"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5799197C"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xml:space="preserve">Letter request </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277397BE"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18912ADE"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14264E22"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1C902CC5"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5FBC9EF9"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714D045C"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Sick Note for School (private paper certificate - no charge) letter</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32AD4259"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3BD70CCD"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4412DE5A"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22E9004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7B8AF1CC"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622BA7F9"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To Whom It May Concern letter: Simple One Liner</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3FD7DC6A"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572FA9FF"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5A996D2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4AFD8959"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776FC9F5"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1C6B107A"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To Whom It May Concern letter: Medium</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5263EB6A"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5E4B2C34"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4EBB9E9"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6247CC26"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55C93E19"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16A3BB63"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lastRenderedPageBreak/>
              <w:t>To Whom It May Concern letter: Lengthy</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2258705A"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35DAE6B1"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29D0DE6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4CF107E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2DAE67AC"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246037B9"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Private Treatment Verification</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1A468A9A"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1F3FF9FC"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465E953"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4B4F883"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727873EF"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16CC0029"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Medication List for patients travelling</w:t>
            </w:r>
          </w:p>
        </w:tc>
        <w:tc>
          <w:tcPr>
            <w:tcW w:w="1195"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2B2EF41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43571655"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F009E01"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55BA987A"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17460A20"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12047C15"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xml:space="preserve">Letter from GP to go with medication list for travelling </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5118E69A"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43538BE5"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72AA3E2"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39DE112F"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17F27200"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74FF1D20"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Reports for employers</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A0D5AF8"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6D67D02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42A9764F"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A2C7E33"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133B3391"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4B0C2D0F"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Reports for Housing</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2D298818"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2D56CCEC"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600492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403720E"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06825622"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6136092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Request from solicitor acting on behalf of patient</w:t>
            </w:r>
          </w:p>
        </w:tc>
        <w:tc>
          <w:tcPr>
            <w:tcW w:w="1195"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710A284F"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2DB9444E"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377E2380"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D24C40E"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50C1899B"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512F125E"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Request from solicitor NOT acting on behalf of patient</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15E08CF2"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628BEFDC"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2D7DC3DC"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4CCF88D7"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70777128"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2BC8CF8F"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Claims company acting on behalf of patient</w:t>
            </w:r>
          </w:p>
        </w:tc>
        <w:tc>
          <w:tcPr>
            <w:tcW w:w="1195"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51CF6908"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1CFD27B5"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36E90F64"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2600317E"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6651D6C0" w14:textId="77777777">
        <w:trPr>
          <w:trHeight w:val="76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5F2F4D" w:rsidR="00F65078" w:rsidP="006C36ED" w:rsidRDefault="00F65078" w14:paraId="313D0930"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Insurance company with consent from patient but acting for their own commercial purposes i.e. the patient is trying to claim and insurance company validating the claim</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D964172"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58595F12"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7A11944"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7A533CD6"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7C17295C"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6CA86B13"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Police asking for records in relation to a crime</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1420A440"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4349F7E7"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7B82BCB"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3F74BA2D"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0409BC9B"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1F9AA689"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Army requesting medical records</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AF38FD8"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3CE1FC2E"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449438B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0550B3AE"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05DEDB17" w14:textId="77777777">
        <w:trPr>
          <w:trHeight w:val="495"/>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04954819"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Court orders records to be disclosed</w:t>
            </w:r>
          </w:p>
        </w:tc>
        <w:tc>
          <w:tcPr>
            <w:tcW w:w="1195"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6DFBACFD"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6B2851CE"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5F2F4D" w:rsidR="00F65078" w:rsidP="006C36ED" w:rsidRDefault="00F65078" w14:paraId="04D73B42"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50090A59"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r w:rsidRPr="005F2F4D" w:rsidR="00F65078" w:rsidTr="006C36ED" w14:paraId="40DAA0EC" w14:textId="77777777">
        <w:trPr>
          <w:trHeight w:val="48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5F2F4D" w:rsidR="00F65078" w:rsidP="006C36ED" w:rsidRDefault="00F65078" w14:paraId="5187C444"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Patient / their rep requests copy of all or some of their records</w:t>
            </w:r>
          </w:p>
        </w:tc>
        <w:tc>
          <w:tcPr>
            <w:tcW w:w="1195" w:type="dxa"/>
            <w:tcBorders>
              <w:top w:val="nil"/>
              <w:left w:val="nil"/>
              <w:bottom w:val="single" w:color="auto" w:sz="4" w:space="0"/>
              <w:right w:val="single" w:color="auto" w:sz="4" w:space="0"/>
            </w:tcBorders>
            <w:shd w:val="clear" w:color="000000" w:fill="FF0000"/>
            <w:noWrap/>
            <w:vAlign w:val="center"/>
            <w:hideMark/>
          </w:tcPr>
          <w:p w:rsidRPr="005F2F4D" w:rsidR="00F65078" w:rsidP="006C36ED" w:rsidRDefault="00F65078" w14:paraId="60814668"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701" w:type="dxa"/>
            <w:tcBorders>
              <w:top w:val="nil"/>
              <w:left w:val="nil"/>
              <w:bottom w:val="single" w:color="auto" w:sz="4" w:space="0"/>
              <w:right w:val="single" w:color="auto" w:sz="4" w:space="0"/>
            </w:tcBorders>
            <w:shd w:val="clear" w:color="auto" w:fill="auto"/>
            <w:noWrap/>
            <w:vAlign w:val="bottom"/>
            <w:hideMark/>
          </w:tcPr>
          <w:p w:rsidRPr="005F2F4D" w:rsidR="00F65078" w:rsidP="006C36ED" w:rsidRDefault="00F65078" w14:paraId="5A76FE96" w14:textId="77777777">
            <w:pPr>
              <w:spacing w:after="0" w:line="240" w:lineRule="auto"/>
              <w:jc w:val="right"/>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418" w:type="dxa"/>
            <w:tcBorders>
              <w:top w:val="nil"/>
              <w:left w:val="nil"/>
              <w:bottom w:val="single" w:color="auto" w:sz="4" w:space="0"/>
              <w:right w:val="single" w:color="auto" w:sz="4" w:space="0"/>
            </w:tcBorders>
            <w:shd w:val="clear" w:color="auto" w:fill="auto"/>
            <w:noWrap/>
            <w:vAlign w:val="bottom"/>
            <w:hideMark/>
          </w:tcPr>
          <w:p w:rsidRPr="005F2F4D" w:rsidR="00F65078" w:rsidP="006C36ED" w:rsidRDefault="00F65078" w14:paraId="2211B588"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c>
          <w:tcPr>
            <w:tcW w:w="1620" w:type="dxa"/>
            <w:tcBorders>
              <w:top w:val="nil"/>
              <w:left w:val="nil"/>
              <w:bottom w:val="single" w:color="auto" w:sz="4" w:space="0"/>
              <w:right w:val="single" w:color="auto" w:sz="4" w:space="0"/>
            </w:tcBorders>
            <w:shd w:val="clear" w:color="auto" w:fill="auto"/>
            <w:noWrap/>
            <w:vAlign w:val="bottom"/>
            <w:hideMark/>
          </w:tcPr>
          <w:p w:rsidRPr="005F2F4D" w:rsidR="00F65078" w:rsidP="006C36ED" w:rsidRDefault="00F65078" w14:paraId="1C6DF19C" w14:textId="77777777">
            <w:pPr>
              <w:spacing w:after="0" w:line="240" w:lineRule="auto"/>
              <w:rPr>
                <w:rFonts w:ascii="Arial" w:hAnsi="Arial" w:eastAsia="Times New Roman" w:cs="Arial"/>
                <w:sz w:val="20"/>
                <w:szCs w:val="20"/>
                <w:lang w:eastAsia="en-GB"/>
              </w:rPr>
            </w:pPr>
            <w:r w:rsidRPr="005F2F4D">
              <w:rPr>
                <w:rFonts w:ascii="Arial" w:hAnsi="Arial" w:eastAsia="Times New Roman" w:cs="Arial"/>
                <w:sz w:val="20"/>
                <w:szCs w:val="20"/>
                <w:lang w:eastAsia="en-GB"/>
              </w:rPr>
              <w:t> </w:t>
            </w:r>
          </w:p>
        </w:tc>
      </w:tr>
    </w:tbl>
    <w:p w:rsidR="00F65078" w:rsidP="00037C8E" w:rsidRDefault="00F65078" w14:paraId="120052A0" w14:textId="6B7D25B8">
      <w:pPr>
        <w:spacing w:line="360" w:lineRule="auto"/>
      </w:pPr>
    </w:p>
    <w:p w:rsidR="00902AB0" w:rsidP="00902AB0" w:rsidRDefault="00902AB0" w14:paraId="5DDF4C38" w14:textId="656D6FCA">
      <w:pPr>
        <w:pStyle w:val="Heading1"/>
      </w:pPr>
      <w:bookmarkStart w:name="_Toc26520360" w:id="30"/>
      <w:r>
        <w:t>Appendix L – SAR Checklist</w:t>
      </w:r>
      <w:bookmarkEnd w:id="30"/>
    </w:p>
    <w:p w:rsidR="00902AB0" w:rsidP="00902AB0" w:rsidRDefault="00902AB0" w14:paraId="32668D7F" w14:textId="234F174E"/>
    <w:p w:rsidRPr="009B6339" w:rsidR="00902AB0" w:rsidP="001E1F25" w:rsidRDefault="00902AB0" w14:paraId="280F9018" w14:textId="77777777">
      <w:r>
        <w:t>Administrative Team Section</w:t>
      </w:r>
    </w:p>
    <w:p w:rsidR="00902AB0" w:rsidP="00902AB0" w:rsidRDefault="00902AB0" w14:paraId="7817C1F5" w14:textId="77777777"/>
    <w:tbl>
      <w:tblPr>
        <w:tblStyle w:val="TableGrid"/>
        <w:tblW w:w="0" w:type="auto"/>
        <w:tblLook w:val="04A0" w:firstRow="1" w:lastRow="0" w:firstColumn="1" w:lastColumn="0" w:noHBand="0" w:noVBand="1"/>
      </w:tblPr>
      <w:tblGrid>
        <w:gridCol w:w="4987"/>
        <w:gridCol w:w="4029"/>
      </w:tblGrid>
      <w:tr w:rsidRPr="000410C4" w:rsidR="00902AB0" w:rsidTr="008B3154" w14:paraId="3423FE83" w14:textId="77777777">
        <w:trPr>
          <w:trHeight w:val="1134"/>
        </w:trPr>
        <w:tc>
          <w:tcPr>
            <w:tcW w:w="7225" w:type="dxa"/>
            <w:vAlign w:val="center"/>
          </w:tcPr>
          <w:p w:rsidRPr="000410C4" w:rsidR="00902AB0" w:rsidP="008B3154" w:rsidRDefault="00902AB0" w14:paraId="4278BAA8" w14:textId="77777777">
            <w:r>
              <w:t xml:space="preserve">Details of the access request (date, internal reference – no personal data)? </w:t>
            </w:r>
          </w:p>
        </w:tc>
        <w:tc>
          <w:tcPr>
            <w:tcW w:w="6723" w:type="dxa"/>
            <w:vAlign w:val="center"/>
          </w:tcPr>
          <w:p w:rsidRPr="000410C4" w:rsidR="00902AB0" w:rsidP="008B3154" w:rsidRDefault="00902AB0" w14:paraId="2C9D932D" w14:textId="77777777"/>
        </w:tc>
      </w:tr>
      <w:tr w:rsidRPr="000410C4" w:rsidR="00902AB0" w:rsidTr="008B3154" w14:paraId="6FBC6290" w14:textId="77777777">
        <w:trPr>
          <w:trHeight w:val="1134"/>
        </w:trPr>
        <w:tc>
          <w:tcPr>
            <w:tcW w:w="7225" w:type="dxa"/>
            <w:vAlign w:val="center"/>
          </w:tcPr>
          <w:p w:rsidR="00902AB0" w:rsidP="008B3154" w:rsidRDefault="00902AB0" w14:paraId="63E7C745" w14:textId="77777777">
            <w:r>
              <w:lastRenderedPageBreak/>
              <w:t xml:space="preserve">Has the individual made it clear what information they require? If not, you may reply to clarify the request. </w:t>
            </w:r>
          </w:p>
          <w:p w:rsidRPr="000410C4" w:rsidR="00902AB0" w:rsidP="008B3154" w:rsidRDefault="00902AB0" w14:paraId="4DD4A08B" w14:textId="77777777">
            <w:r>
              <w:t>Detail what information has been requested and ensure that it matches what has been collated.</w:t>
            </w:r>
          </w:p>
        </w:tc>
        <w:tc>
          <w:tcPr>
            <w:tcW w:w="6723" w:type="dxa"/>
            <w:vAlign w:val="center"/>
          </w:tcPr>
          <w:p w:rsidRPr="000410C4" w:rsidR="00902AB0" w:rsidP="008B3154" w:rsidRDefault="00902AB0" w14:paraId="711FE5B6" w14:textId="77777777"/>
        </w:tc>
      </w:tr>
      <w:tr w:rsidRPr="000410C4" w:rsidR="00902AB0" w:rsidTr="008B3154" w14:paraId="3949B7BB" w14:textId="77777777">
        <w:trPr>
          <w:trHeight w:val="1134"/>
        </w:trPr>
        <w:tc>
          <w:tcPr>
            <w:tcW w:w="7225" w:type="dxa"/>
            <w:vAlign w:val="center"/>
          </w:tcPr>
          <w:p w:rsidR="00902AB0" w:rsidP="008B3154" w:rsidRDefault="00902AB0" w14:paraId="291E1A70" w14:textId="77777777">
            <w:r>
              <w:t>Has the individual’s identity been verified through ‘reasonable means’?</w:t>
            </w:r>
          </w:p>
          <w:p w:rsidR="00902AB0" w:rsidP="008B3154" w:rsidRDefault="00902AB0" w14:paraId="02E8F25D" w14:textId="77777777">
            <w:r>
              <w:t>Has any third-party authority been established, i.e. written permission from individua, parental custody?</w:t>
            </w:r>
          </w:p>
        </w:tc>
        <w:tc>
          <w:tcPr>
            <w:tcW w:w="6723" w:type="dxa"/>
            <w:vAlign w:val="center"/>
          </w:tcPr>
          <w:p w:rsidRPr="000410C4" w:rsidR="00902AB0" w:rsidP="008B3154" w:rsidRDefault="00902AB0" w14:paraId="3DA68BB0" w14:textId="77777777"/>
        </w:tc>
      </w:tr>
      <w:tr w:rsidRPr="000410C4" w:rsidR="00902AB0" w:rsidTr="008B3154" w14:paraId="3D42E915" w14:textId="77777777">
        <w:trPr>
          <w:trHeight w:val="1134"/>
        </w:trPr>
        <w:tc>
          <w:tcPr>
            <w:tcW w:w="7225" w:type="dxa"/>
            <w:vAlign w:val="center"/>
          </w:tcPr>
          <w:p w:rsidR="00902AB0" w:rsidP="008B3154" w:rsidRDefault="00902AB0" w14:paraId="5C1A54C7" w14:textId="77777777">
            <w:r>
              <w:t>Where the individual is a child, identify what consideration been given to whether the maturity / capacity of the individual and whether they have been contacted to ensure they are comfortable with release?</w:t>
            </w:r>
          </w:p>
        </w:tc>
        <w:tc>
          <w:tcPr>
            <w:tcW w:w="6723" w:type="dxa"/>
            <w:vAlign w:val="center"/>
          </w:tcPr>
          <w:p w:rsidRPr="000410C4" w:rsidR="00902AB0" w:rsidP="008B3154" w:rsidRDefault="00902AB0" w14:paraId="793339F2" w14:textId="77777777"/>
        </w:tc>
      </w:tr>
      <w:tr w:rsidRPr="000410C4" w:rsidR="00902AB0" w:rsidTr="008B3154" w14:paraId="4350E7AF" w14:textId="77777777">
        <w:trPr>
          <w:trHeight w:val="1134"/>
        </w:trPr>
        <w:tc>
          <w:tcPr>
            <w:tcW w:w="7225" w:type="dxa"/>
            <w:vAlign w:val="center"/>
          </w:tcPr>
          <w:p w:rsidR="00902AB0" w:rsidP="008B3154" w:rsidRDefault="00902AB0" w14:paraId="4AF4A152" w14:textId="77777777">
            <w:r>
              <w:t>Where the request is made by a solicitor and appears to be excessive for the identified purpose, has an attempt been made to narrow the request with the patient?</w:t>
            </w:r>
          </w:p>
        </w:tc>
        <w:tc>
          <w:tcPr>
            <w:tcW w:w="6723" w:type="dxa"/>
            <w:vAlign w:val="center"/>
          </w:tcPr>
          <w:p w:rsidRPr="000410C4" w:rsidR="00902AB0" w:rsidP="008B3154" w:rsidRDefault="00902AB0" w14:paraId="25DDA6B3" w14:textId="77777777"/>
        </w:tc>
      </w:tr>
      <w:tr w:rsidRPr="000410C4" w:rsidR="00902AB0" w:rsidTr="008B3154" w14:paraId="4B695E07" w14:textId="77777777">
        <w:trPr>
          <w:trHeight w:val="1134"/>
        </w:trPr>
        <w:tc>
          <w:tcPr>
            <w:tcW w:w="7225" w:type="dxa"/>
            <w:vAlign w:val="center"/>
          </w:tcPr>
          <w:p w:rsidR="00902AB0" w:rsidP="008B3154" w:rsidRDefault="00902AB0" w14:paraId="11D5096E" w14:textId="77777777">
            <w:r>
              <w:t>Has a response been provided advising of the legal timeframe and the rights of the individual?</w:t>
            </w:r>
          </w:p>
        </w:tc>
        <w:tc>
          <w:tcPr>
            <w:tcW w:w="6723" w:type="dxa"/>
            <w:vAlign w:val="center"/>
          </w:tcPr>
          <w:p w:rsidRPr="000410C4" w:rsidR="00902AB0" w:rsidP="008B3154" w:rsidRDefault="00902AB0" w14:paraId="34D7872B" w14:textId="77777777"/>
        </w:tc>
      </w:tr>
      <w:tr w:rsidRPr="000410C4" w:rsidR="00902AB0" w:rsidTr="008B3154" w14:paraId="21DA295F" w14:textId="77777777">
        <w:trPr>
          <w:trHeight w:val="1134"/>
        </w:trPr>
        <w:tc>
          <w:tcPr>
            <w:tcW w:w="7225" w:type="dxa"/>
            <w:vAlign w:val="center"/>
          </w:tcPr>
          <w:p w:rsidR="00902AB0" w:rsidP="008B3154" w:rsidRDefault="00902AB0" w14:paraId="2449117B" w14:textId="77777777">
            <w:r>
              <w:t>Identify which systems / information assets have been explored to ensure a complete response? Are we comfortable that all relevant systems have been explored?</w:t>
            </w:r>
          </w:p>
          <w:p w:rsidR="00902AB0" w:rsidP="008B3154" w:rsidRDefault="00902AB0" w14:paraId="2230547B" w14:textId="77777777"/>
          <w:p w:rsidR="00902AB0" w:rsidP="008B3154" w:rsidRDefault="00902AB0" w14:paraId="3325C063" w14:textId="77777777">
            <w:r>
              <w:t>For example, clinical system, CCTV, paper records.</w:t>
            </w:r>
          </w:p>
          <w:p w:rsidR="00902AB0" w:rsidP="008B3154" w:rsidRDefault="00902AB0" w14:paraId="4A52574D" w14:textId="77777777"/>
        </w:tc>
        <w:tc>
          <w:tcPr>
            <w:tcW w:w="6723" w:type="dxa"/>
            <w:vAlign w:val="center"/>
          </w:tcPr>
          <w:p w:rsidRPr="000410C4" w:rsidR="00902AB0" w:rsidP="008B3154" w:rsidRDefault="00902AB0" w14:paraId="53EC0DCC" w14:textId="77777777"/>
        </w:tc>
      </w:tr>
      <w:tr w:rsidRPr="000410C4" w:rsidR="00902AB0" w:rsidTr="008B3154" w14:paraId="072D4850" w14:textId="77777777">
        <w:trPr>
          <w:trHeight w:val="1134"/>
        </w:trPr>
        <w:tc>
          <w:tcPr>
            <w:tcW w:w="7225" w:type="dxa"/>
            <w:vAlign w:val="center"/>
          </w:tcPr>
          <w:p w:rsidR="00902AB0" w:rsidP="008B3154" w:rsidRDefault="00902AB0" w14:paraId="4971E852" w14:textId="77777777">
            <w:r>
              <w:t>Describe how the information been scrutinised to remove any reference to third parties where they would not reasonably consent and releasing the information would breach their confidentiality.</w:t>
            </w:r>
          </w:p>
        </w:tc>
        <w:tc>
          <w:tcPr>
            <w:tcW w:w="6723" w:type="dxa"/>
            <w:vAlign w:val="center"/>
          </w:tcPr>
          <w:p w:rsidRPr="000410C4" w:rsidR="00902AB0" w:rsidP="008B3154" w:rsidRDefault="00902AB0" w14:paraId="31EA5E38" w14:textId="77777777"/>
        </w:tc>
      </w:tr>
      <w:tr w:rsidRPr="000410C4" w:rsidR="00902AB0" w:rsidTr="008B3154" w14:paraId="6C2D5D29" w14:textId="77777777">
        <w:trPr>
          <w:trHeight w:val="1134"/>
        </w:trPr>
        <w:tc>
          <w:tcPr>
            <w:tcW w:w="7225" w:type="dxa"/>
            <w:vAlign w:val="center"/>
          </w:tcPr>
          <w:p w:rsidR="00902AB0" w:rsidP="008B3154" w:rsidRDefault="00902AB0" w14:paraId="6F3BE0DA" w14:textId="77777777">
            <w:r>
              <w:t xml:space="preserve">Identify what information has been highlighted to the clinician undertaking final review, where you believe this information </w:t>
            </w:r>
            <w:r w:rsidRPr="009B6339">
              <w:rPr>
                <w:b/>
                <w:bCs/>
                <w:i/>
                <w:iCs/>
              </w:rPr>
              <w:t>may</w:t>
            </w:r>
            <w:r>
              <w:t xml:space="preserve"> meet the ‘serious harm’ threshold for health. </w:t>
            </w:r>
          </w:p>
        </w:tc>
        <w:tc>
          <w:tcPr>
            <w:tcW w:w="6723" w:type="dxa"/>
            <w:vAlign w:val="center"/>
          </w:tcPr>
          <w:p w:rsidRPr="000410C4" w:rsidR="00902AB0" w:rsidP="008B3154" w:rsidRDefault="00902AB0" w14:paraId="672E0973" w14:textId="77777777"/>
        </w:tc>
      </w:tr>
      <w:tr w:rsidRPr="000410C4" w:rsidR="00902AB0" w:rsidTr="008B3154" w14:paraId="6A381794" w14:textId="77777777">
        <w:trPr>
          <w:trHeight w:val="1134"/>
        </w:trPr>
        <w:tc>
          <w:tcPr>
            <w:tcW w:w="7225" w:type="dxa"/>
            <w:vAlign w:val="center"/>
          </w:tcPr>
          <w:p w:rsidR="00902AB0" w:rsidP="008B3154" w:rsidRDefault="00902AB0" w14:paraId="235BECAD" w14:textId="77777777">
            <w:r>
              <w:t xml:space="preserve">Identify what information has been redacted, where this information meets the ‘serious harm’ threshold for social work. Confirm that you have </w:t>
            </w:r>
            <w:r>
              <w:lastRenderedPageBreak/>
              <w:t>liaised with social work colleagues to confirm this exemption.</w:t>
            </w:r>
          </w:p>
        </w:tc>
        <w:tc>
          <w:tcPr>
            <w:tcW w:w="6723" w:type="dxa"/>
            <w:vAlign w:val="center"/>
          </w:tcPr>
          <w:p w:rsidRPr="000410C4" w:rsidR="00902AB0" w:rsidP="008B3154" w:rsidRDefault="00902AB0" w14:paraId="18936937" w14:textId="77777777"/>
        </w:tc>
      </w:tr>
      <w:tr w:rsidRPr="000410C4" w:rsidR="00902AB0" w:rsidTr="008B3154" w14:paraId="6AB8C6ED" w14:textId="77777777">
        <w:trPr>
          <w:trHeight w:val="1134"/>
        </w:trPr>
        <w:tc>
          <w:tcPr>
            <w:tcW w:w="7225" w:type="dxa"/>
            <w:vAlign w:val="center"/>
          </w:tcPr>
          <w:p w:rsidR="00902AB0" w:rsidP="008B3154" w:rsidRDefault="00902AB0" w14:paraId="04ED763D" w14:textId="77777777">
            <w:r>
              <w:t>Identify what information has been redacted, where this information relates to crime and taxation. Confirm that you have liaised with police / HMRC colleagues to confirm this exemption.</w:t>
            </w:r>
          </w:p>
        </w:tc>
        <w:tc>
          <w:tcPr>
            <w:tcW w:w="6723" w:type="dxa"/>
            <w:vAlign w:val="center"/>
          </w:tcPr>
          <w:p w:rsidRPr="000410C4" w:rsidR="00902AB0" w:rsidP="008B3154" w:rsidRDefault="00902AB0" w14:paraId="24DDC419" w14:textId="77777777"/>
        </w:tc>
      </w:tr>
      <w:tr w:rsidRPr="000410C4" w:rsidR="00902AB0" w:rsidTr="008B3154" w14:paraId="3A8C8BFD" w14:textId="77777777">
        <w:trPr>
          <w:trHeight w:val="1134"/>
        </w:trPr>
        <w:tc>
          <w:tcPr>
            <w:tcW w:w="7225" w:type="dxa"/>
            <w:vAlign w:val="center"/>
          </w:tcPr>
          <w:p w:rsidR="00902AB0" w:rsidP="008B3154" w:rsidRDefault="00902AB0" w14:paraId="4DB455C0" w14:textId="77777777">
            <w:r>
              <w:t>Identify what information has been redacted, where this information relates to child abuse. Confirm that you have liaised with child protection colleagues to confirm this exemption.</w:t>
            </w:r>
          </w:p>
        </w:tc>
        <w:tc>
          <w:tcPr>
            <w:tcW w:w="6723" w:type="dxa"/>
            <w:vAlign w:val="center"/>
          </w:tcPr>
          <w:p w:rsidRPr="000410C4" w:rsidR="00902AB0" w:rsidP="008B3154" w:rsidRDefault="00902AB0" w14:paraId="1A4A96EC" w14:textId="77777777"/>
        </w:tc>
      </w:tr>
      <w:tr w:rsidRPr="000410C4" w:rsidR="00902AB0" w:rsidTr="008B3154" w14:paraId="3053DB59" w14:textId="77777777">
        <w:trPr>
          <w:trHeight w:val="1134"/>
        </w:trPr>
        <w:tc>
          <w:tcPr>
            <w:tcW w:w="7225" w:type="dxa"/>
            <w:vAlign w:val="center"/>
          </w:tcPr>
          <w:p w:rsidR="00902AB0" w:rsidP="008B3154" w:rsidRDefault="00902AB0" w14:paraId="3CE341DA" w14:textId="77777777">
            <w:r>
              <w:t>Confirm that the following elements been included in the response;</w:t>
            </w:r>
          </w:p>
          <w:p w:rsidR="00902AB0" w:rsidP="008B3154" w:rsidRDefault="00902AB0" w14:paraId="756212F9" w14:textId="77777777"/>
          <w:p w:rsidRPr="00CD2F34" w:rsidR="00902AB0" w:rsidP="00902AB0" w:rsidRDefault="00902AB0" w14:paraId="4E7EBEEF" w14:textId="77777777">
            <w:pPr>
              <w:pStyle w:val="ListParagraph"/>
              <w:numPr>
                <w:ilvl w:val="0"/>
                <w:numId w:val="36"/>
              </w:numPr>
            </w:pPr>
            <w:r w:rsidRPr="00CD2F34">
              <w:t>NHS Jargon buster</w:t>
            </w:r>
          </w:p>
          <w:p w:rsidRPr="00CD2F34" w:rsidR="00902AB0" w:rsidP="00902AB0" w:rsidRDefault="00902AB0" w14:paraId="6F6FC6FD" w14:textId="77777777">
            <w:pPr>
              <w:pStyle w:val="ListParagraph"/>
              <w:numPr>
                <w:ilvl w:val="0"/>
                <w:numId w:val="36"/>
              </w:numPr>
            </w:pPr>
            <w:r w:rsidRPr="00CD2F34">
              <w:t>Link to privacy notice</w:t>
            </w:r>
          </w:p>
          <w:p w:rsidRPr="00CD2F34" w:rsidR="00902AB0" w:rsidP="00902AB0" w:rsidRDefault="00902AB0" w14:paraId="2E31D4E4" w14:textId="77777777">
            <w:pPr>
              <w:pStyle w:val="ListParagraph"/>
              <w:numPr>
                <w:ilvl w:val="0"/>
                <w:numId w:val="36"/>
              </w:numPr>
            </w:pPr>
            <w:r w:rsidRPr="00CD2F34">
              <w:t>Confirmation of why some information has been redacted (this should not be included when doing so would prejudice an investigation)</w:t>
            </w:r>
          </w:p>
        </w:tc>
        <w:tc>
          <w:tcPr>
            <w:tcW w:w="6723" w:type="dxa"/>
            <w:vAlign w:val="center"/>
          </w:tcPr>
          <w:p w:rsidRPr="000410C4" w:rsidR="00902AB0" w:rsidP="008B3154" w:rsidRDefault="00902AB0" w14:paraId="48C107C5" w14:textId="77777777"/>
        </w:tc>
      </w:tr>
      <w:tr w:rsidRPr="000410C4" w:rsidR="00902AB0" w:rsidTr="008B3154" w14:paraId="53BF16E0" w14:textId="77777777">
        <w:trPr>
          <w:trHeight w:val="1134"/>
        </w:trPr>
        <w:tc>
          <w:tcPr>
            <w:tcW w:w="7225" w:type="dxa"/>
            <w:vAlign w:val="center"/>
          </w:tcPr>
          <w:p w:rsidR="00902AB0" w:rsidP="008B3154" w:rsidRDefault="00902AB0" w14:paraId="1C12A373" w14:textId="77777777">
            <w:r>
              <w:t>Has or will the response be provided within a month? If not, was a letter sent to the individual explaining the delay and assuring of a speedy response?</w:t>
            </w:r>
          </w:p>
        </w:tc>
        <w:tc>
          <w:tcPr>
            <w:tcW w:w="6723" w:type="dxa"/>
            <w:vAlign w:val="center"/>
          </w:tcPr>
          <w:p w:rsidRPr="000410C4" w:rsidR="00902AB0" w:rsidP="008B3154" w:rsidRDefault="00902AB0" w14:paraId="12153C83" w14:textId="77777777"/>
        </w:tc>
      </w:tr>
      <w:tr w:rsidRPr="000410C4" w:rsidR="00902AB0" w:rsidTr="008B3154" w14:paraId="17368D5C" w14:textId="77777777">
        <w:trPr>
          <w:trHeight w:val="1134"/>
        </w:trPr>
        <w:tc>
          <w:tcPr>
            <w:tcW w:w="7225" w:type="dxa"/>
            <w:vAlign w:val="center"/>
          </w:tcPr>
          <w:p w:rsidR="00902AB0" w:rsidP="008B3154" w:rsidRDefault="00902AB0" w14:paraId="64DD6C6F" w14:textId="77777777">
            <w:r>
              <w:t>If the request was made digitally, has the response been made digitally using the process described in the SAR protocol?</w:t>
            </w:r>
          </w:p>
        </w:tc>
        <w:tc>
          <w:tcPr>
            <w:tcW w:w="6723" w:type="dxa"/>
            <w:vAlign w:val="center"/>
          </w:tcPr>
          <w:p w:rsidRPr="000410C4" w:rsidR="00902AB0" w:rsidP="008B3154" w:rsidRDefault="00902AB0" w14:paraId="1D95CF18" w14:textId="77777777"/>
        </w:tc>
      </w:tr>
      <w:tr w:rsidRPr="000410C4" w:rsidR="00902AB0" w:rsidTr="008B3154" w14:paraId="5B5DBB35" w14:textId="77777777">
        <w:trPr>
          <w:trHeight w:val="1134"/>
        </w:trPr>
        <w:tc>
          <w:tcPr>
            <w:tcW w:w="7225" w:type="dxa"/>
            <w:vAlign w:val="center"/>
          </w:tcPr>
          <w:p w:rsidR="00902AB0" w:rsidP="008B3154" w:rsidRDefault="00902AB0" w14:paraId="22D9BA65" w14:textId="77777777">
            <w:r>
              <w:t>Notes and Escalations to clinician undertaking final sign off</w:t>
            </w:r>
          </w:p>
          <w:p w:rsidR="00902AB0" w:rsidP="008B3154" w:rsidRDefault="00902AB0" w14:paraId="15D08278" w14:textId="77777777"/>
          <w:p w:rsidR="00902AB0" w:rsidP="008B3154" w:rsidRDefault="00902AB0" w14:paraId="7B29FDE5" w14:textId="77777777"/>
          <w:p w:rsidR="00902AB0" w:rsidP="008B3154" w:rsidRDefault="00902AB0" w14:paraId="14FE4543" w14:textId="77777777"/>
          <w:p w:rsidR="00902AB0" w:rsidP="008B3154" w:rsidRDefault="00902AB0" w14:paraId="79B3D39C" w14:textId="77777777"/>
          <w:p w:rsidR="00902AB0" w:rsidP="008B3154" w:rsidRDefault="00902AB0" w14:paraId="02C9F153" w14:textId="77777777"/>
          <w:p w:rsidR="00902AB0" w:rsidP="008B3154" w:rsidRDefault="00902AB0" w14:paraId="183BB520" w14:textId="77777777"/>
          <w:p w:rsidRPr="000410C4" w:rsidR="00902AB0" w:rsidP="008B3154" w:rsidRDefault="00902AB0" w14:paraId="45A05A67" w14:textId="77777777"/>
        </w:tc>
        <w:tc>
          <w:tcPr>
            <w:tcW w:w="6723" w:type="dxa"/>
            <w:vAlign w:val="center"/>
          </w:tcPr>
          <w:p w:rsidRPr="000410C4" w:rsidR="00902AB0" w:rsidP="008B3154" w:rsidRDefault="00902AB0" w14:paraId="33B900BA" w14:textId="77777777"/>
        </w:tc>
      </w:tr>
    </w:tbl>
    <w:p w:rsidR="00902AB0" w:rsidP="00902AB0" w:rsidRDefault="00902AB0" w14:paraId="35E3BFB7" w14:textId="77777777"/>
    <w:p w:rsidR="00902AB0" w:rsidP="001E1F25" w:rsidRDefault="00902AB0" w14:paraId="7D3E92B0" w14:textId="77777777">
      <w:r>
        <w:t>Clinician Review Section</w:t>
      </w:r>
    </w:p>
    <w:p w:rsidR="00902AB0" w:rsidP="00902AB0" w:rsidRDefault="00902AB0" w14:paraId="648E6784" w14:textId="77777777"/>
    <w:tbl>
      <w:tblPr>
        <w:tblStyle w:val="TableGrid"/>
        <w:tblW w:w="0" w:type="auto"/>
        <w:tblLook w:val="04A0" w:firstRow="1" w:lastRow="0" w:firstColumn="1" w:lastColumn="0" w:noHBand="0" w:noVBand="1"/>
      </w:tblPr>
      <w:tblGrid>
        <w:gridCol w:w="4866"/>
        <w:gridCol w:w="4150"/>
      </w:tblGrid>
      <w:tr w:rsidRPr="000410C4" w:rsidR="00902AB0" w:rsidTr="008B3154" w14:paraId="481E7735" w14:textId="77777777">
        <w:trPr>
          <w:trHeight w:val="1134"/>
        </w:trPr>
        <w:tc>
          <w:tcPr>
            <w:tcW w:w="7225" w:type="dxa"/>
            <w:vAlign w:val="center"/>
          </w:tcPr>
          <w:p w:rsidR="00902AB0" w:rsidP="008B3154" w:rsidRDefault="00902AB0" w14:paraId="46261D47" w14:textId="77777777">
            <w:r>
              <w:lastRenderedPageBreak/>
              <w:t>Name of Clinician and Date of Review</w:t>
            </w:r>
          </w:p>
        </w:tc>
        <w:tc>
          <w:tcPr>
            <w:tcW w:w="6723" w:type="dxa"/>
            <w:vAlign w:val="center"/>
          </w:tcPr>
          <w:p w:rsidRPr="000410C4" w:rsidR="00902AB0" w:rsidP="008B3154" w:rsidRDefault="00902AB0" w14:paraId="3F3DFCF7" w14:textId="77777777"/>
        </w:tc>
      </w:tr>
      <w:tr w:rsidRPr="000410C4" w:rsidR="00902AB0" w:rsidTr="008B3154" w14:paraId="7AB96765" w14:textId="77777777">
        <w:trPr>
          <w:trHeight w:val="1134"/>
        </w:trPr>
        <w:tc>
          <w:tcPr>
            <w:tcW w:w="7225" w:type="dxa"/>
            <w:vAlign w:val="center"/>
          </w:tcPr>
          <w:p w:rsidR="00902AB0" w:rsidP="008B3154" w:rsidRDefault="00902AB0" w14:paraId="53D0002C" w14:textId="77777777">
            <w:r>
              <w:t>Confirm that you have reviewed the health information highlighted to potentially cause ‘serious harm’.</w:t>
            </w:r>
          </w:p>
          <w:p w:rsidR="00902AB0" w:rsidP="008B3154" w:rsidRDefault="00902AB0" w14:paraId="6DA3829B" w14:textId="77777777">
            <w:r>
              <w:t>Do you believe the information is ‘likely to cause serious harm to the physical or mental health of the requestor or others if released’?</w:t>
            </w:r>
          </w:p>
          <w:p w:rsidR="00902AB0" w:rsidP="008B3154" w:rsidRDefault="00902AB0" w14:paraId="34D6605B" w14:textId="77777777">
            <w:r>
              <w:t xml:space="preserve">If so, please detail your rationale. </w:t>
            </w:r>
          </w:p>
          <w:p w:rsidR="00902AB0" w:rsidP="008B3154" w:rsidRDefault="00902AB0" w14:paraId="1F3B5A34" w14:textId="77777777"/>
        </w:tc>
        <w:tc>
          <w:tcPr>
            <w:tcW w:w="6723" w:type="dxa"/>
            <w:vAlign w:val="center"/>
          </w:tcPr>
          <w:p w:rsidRPr="000410C4" w:rsidR="00902AB0" w:rsidP="008B3154" w:rsidRDefault="00902AB0" w14:paraId="430039E2" w14:textId="77777777"/>
        </w:tc>
      </w:tr>
      <w:tr w:rsidRPr="000410C4" w:rsidR="00902AB0" w:rsidTr="008B3154" w14:paraId="59A6696F" w14:textId="77777777">
        <w:trPr>
          <w:trHeight w:val="1134"/>
        </w:trPr>
        <w:tc>
          <w:tcPr>
            <w:tcW w:w="7225" w:type="dxa"/>
          </w:tcPr>
          <w:p w:rsidR="00902AB0" w:rsidP="008B3154" w:rsidRDefault="00902AB0" w14:paraId="35C074CB" w14:textId="77777777">
            <w:r>
              <w:t xml:space="preserve">Notes and Comments to the Admin Team </w:t>
            </w:r>
          </w:p>
          <w:p w:rsidR="00902AB0" w:rsidP="008B3154" w:rsidRDefault="00902AB0" w14:paraId="334D6730" w14:textId="77777777"/>
          <w:p w:rsidR="00902AB0" w:rsidP="008B3154" w:rsidRDefault="00902AB0" w14:paraId="3B7C754E" w14:textId="77777777"/>
          <w:p w:rsidR="00902AB0" w:rsidP="008B3154" w:rsidRDefault="00902AB0" w14:paraId="30ACF526" w14:textId="77777777"/>
          <w:p w:rsidR="00902AB0" w:rsidP="008B3154" w:rsidRDefault="00902AB0" w14:paraId="7645750A" w14:textId="77777777"/>
          <w:p w:rsidR="00902AB0" w:rsidP="008B3154" w:rsidRDefault="00902AB0" w14:paraId="61A7F059" w14:textId="77777777"/>
          <w:p w:rsidR="00902AB0" w:rsidP="008B3154" w:rsidRDefault="00902AB0" w14:paraId="02BC7FF2" w14:textId="77777777"/>
          <w:p w:rsidRPr="000410C4" w:rsidR="00902AB0" w:rsidP="008B3154" w:rsidRDefault="00902AB0" w14:paraId="148512D3" w14:textId="77777777"/>
        </w:tc>
        <w:tc>
          <w:tcPr>
            <w:tcW w:w="6723" w:type="dxa"/>
          </w:tcPr>
          <w:p w:rsidRPr="000410C4" w:rsidR="00902AB0" w:rsidP="008B3154" w:rsidRDefault="00902AB0" w14:paraId="502FED10" w14:textId="77777777"/>
        </w:tc>
      </w:tr>
    </w:tbl>
    <w:p w:rsidRPr="005C18F4" w:rsidR="00902AB0" w:rsidP="00902AB0" w:rsidRDefault="00902AB0" w14:paraId="6027B35F" w14:textId="77777777"/>
    <w:p w:rsidRPr="00902AB0" w:rsidR="00902AB0" w:rsidP="00902AB0" w:rsidRDefault="00902AB0" w14:paraId="2C3DE0D5" w14:textId="77777777"/>
    <w:sectPr w:rsidRPr="00902AB0" w:rsidR="00902AB0" w:rsidSect="00AE6ADC">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0F0" w:rsidP="00BE45CD" w:rsidRDefault="00D100F0" w14:paraId="33BF5573" w14:textId="77777777">
      <w:pPr>
        <w:spacing w:after="0" w:line="240" w:lineRule="auto"/>
      </w:pPr>
      <w:r>
        <w:separator/>
      </w:r>
    </w:p>
  </w:endnote>
  <w:endnote w:type="continuationSeparator" w:id="0">
    <w:p w:rsidR="00D100F0" w:rsidP="00BE45CD" w:rsidRDefault="00D100F0" w14:paraId="37C978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ppendix e">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0F0" w:rsidP="00BE45CD" w:rsidRDefault="00D100F0" w14:paraId="15799FF2" w14:textId="77777777">
      <w:pPr>
        <w:spacing w:after="0" w:line="240" w:lineRule="auto"/>
      </w:pPr>
      <w:r>
        <w:separator/>
      </w:r>
    </w:p>
  </w:footnote>
  <w:footnote w:type="continuationSeparator" w:id="0">
    <w:p w:rsidR="00D100F0" w:rsidP="00BE45CD" w:rsidRDefault="00D100F0" w14:paraId="0AA3D22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5388C" w:rsidRDefault="0005388C" w14:paraId="1D6D5B1D" w14:textId="10BF108A">
    <w:pPr>
      <w:pStyle w:val="Header"/>
    </w:pPr>
    <w:r>
      <w:rPr>
        <w:noProof/>
      </w:rPr>
      <w:drawing>
        <wp:inline distT="0" distB="0" distL="0" distR="0" wp14:anchorId="6C26CA86" wp14:editId="2D887A9F">
          <wp:extent cx="5731510" cy="1481455"/>
          <wp:effectExtent l="0" t="0" r="2540" b="4445"/>
          <wp:docPr id="14337809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481455"/>
                  </a:xfrm>
                  <a:prstGeom prst="rect">
                    <a:avLst/>
                  </a:prstGeom>
                </pic:spPr>
              </pic:pic>
            </a:graphicData>
          </a:graphic>
        </wp:inline>
      </w:drawing>
    </w:r>
  </w:p>
  <w:p w:rsidR="0005388C" w:rsidRDefault="0005388C" w14:paraId="1C3751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A98"/>
    <w:multiLevelType w:val="hybridMultilevel"/>
    <w:tmpl w:val="8AA0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53A1A"/>
    <w:multiLevelType w:val="hybridMultilevel"/>
    <w:tmpl w:val="73C4A4C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F27A7"/>
    <w:multiLevelType w:val="hybridMultilevel"/>
    <w:tmpl w:val="F8F2F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0C0CD1"/>
    <w:multiLevelType w:val="hybridMultilevel"/>
    <w:tmpl w:val="E354C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6854CF"/>
    <w:multiLevelType w:val="multilevel"/>
    <w:tmpl w:val="7BFC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73998"/>
    <w:multiLevelType w:val="hybridMultilevel"/>
    <w:tmpl w:val="6B181820"/>
    <w:lvl w:ilvl="0" w:tplc="08090001">
      <w:start w:val="1"/>
      <w:numFmt w:val="bullet"/>
      <w:lvlText w:val=""/>
      <w:lvlJc w:val="left"/>
      <w:pPr>
        <w:ind w:left="720" w:hanging="360"/>
      </w:pPr>
      <w:rPr>
        <w:rFonts w:hint="default" w:ascii="Symbol" w:hAnsi="Symbol"/>
      </w:rPr>
    </w:lvl>
    <w:lvl w:ilvl="1" w:tplc="C8FCE6CA">
      <w:start w:val="1"/>
      <w:numFmt w:val="decimal"/>
      <w:lvlText w:val="%2."/>
      <w:lvlJc w:val="left"/>
      <w:pPr>
        <w:ind w:left="1470" w:hanging="390"/>
      </w:pPr>
      <w:rPr>
        <w:rFonts w:hint="default" w:ascii="Calibri" w:hAnsi="Calibri" w:eastAsia="Times New Roman" w:cs="Calibri"/>
        <w:color w:val="1F497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2496E"/>
    <w:multiLevelType w:val="hybridMultilevel"/>
    <w:tmpl w:val="904C3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B7026D"/>
    <w:multiLevelType w:val="hybridMultilevel"/>
    <w:tmpl w:val="B9F47952"/>
    <w:lvl w:ilvl="0" w:tplc="5530A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868"/>
    <w:multiLevelType w:val="hybridMultilevel"/>
    <w:tmpl w:val="11F41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D4A91"/>
    <w:multiLevelType w:val="hybridMultilevel"/>
    <w:tmpl w:val="E76E08A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8394ED8"/>
    <w:multiLevelType w:val="hybridMultilevel"/>
    <w:tmpl w:val="092EA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9BF44B2"/>
    <w:multiLevelType w:val="hybridMultilevel"/>
    <w:tmpl w:val="731A0B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EEF45DD"/>
    <w:multiLevelType w:val="hybridMultilevel"/>
    <w:tmpl w:val="EC5E91F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1F09"/>
    <w:multiLevelType w:val="hybridMultilevel"/>
    <w:tmpl w:val="12BAB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309D3"/>
    <w:multiLevelType w:val="hybridMultilevel"/>
    <w:tmpl w:val="0B60D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AE47F1"/>
    <w:multiLevelType w:val="hybridMultilevel"/>
    <w:tmpl w:val="3EC6A3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6040697"/>
    <w:multiLevelType w:val="hybridMultilevel"/>
    <w:tmpl w:val="1172997C"/>
    <w:lvl w:ilvl="0" w:tplc="08090001">
      <w:start w:val="1"/>
      <w:numFmt w:val="bullet"/>
      <w:lvlText w:val=""/>
      <w:lvlJc w:val="left"/>
      <w:pPr>
        <w:ind w:left="1123" w:hanging="360"/>
      </w:pPr>
      <w:rPr>
        <w:rFonts w:hint="default" w:ascii="Symbol" w:hAnsi="Symbol"/>
      </w:rPr>
    </w:lvl>
    <w:lvl w:ilvl="1" w:tplc="08090003">
      <w:start w:val="1"/>
      <w:numFmt w:val="bullet"/>
      <w:lvlText w:val="o"/>
      <w:lvlJc w:val="left"/>
      <w:pPr>
        <w:ind w:left="1843" w:hanging="360"/>
      </w:pPr>
      <w:rPr>
        <w:rFonts w:hint="default" w:ascii="Courier New" w:hAnsi="Courier New" w:cs="Courier New"/>
      </w:rPr>
    </w:lvl>
    <w:lvl w:ilvl="2" w:tplc="08090005" w:tentative="1">
      <w:start w:val="1"/>
      <w:numFmt w:val="bullet"/>
      <w:lvlText w:val=""/>
      <w:lvlJc w:val="left"/>
      <w:pPr>
        <w:ind w:left="2563" w:hanging="360"/>
      </w:pPr>
      <w:rPr>
        <w:rFonts w:hint="default" w:ascii="Wingdings" w:hAnsi="Wingdings"/>
      </w:rPr>
    </w:lvl>
    <w:lvl w:ilvl="3" w:tplc="08090001" w:tentative="1">
      <w:start w:val="1"/>
      <w:numFmt w:val="bullet"/>
      <w:lvlText w:val=""/>
      <w:lvlJc w:val="left"/>
      <w:pPr>
        <w:ind w:left="3283" w:hanging="360"/>
      </w:pPr>
      <w:rPr>
        <w:rFonts w:hint="default" w:ascii="Symbol" w:hAnsi="Symbol"/>
      </w:rPr>
    </w:lvl>
    <w:lvl w:ilvl="4" w:tplc="08090003" w:tentative="1">
      <w:start w:val="1"/>
      <w:numFmt w:val="bullet"/>
      <w:lvlText w:val="o"/>
      <w:lvlJc w:val="left"/>
      <w:pPr>
        <w:ind w:left="4003" w:hanging="360"/>
      </w:pPr>
      <w:rPr>
        <w:rFonts w:hint="default" w:ascii="Courier New" w:hAnsi="Courier New" w:cs="Courier New"/>
      </w:rPr>
    </w:lvl>
    <w:lvl w:ilvl="5" w:tplc="08090005" w:tentative="1">
      <w:start w:val="1"/>
      <w:numFmt w:val="bullet"/>
      <w:lvlText w:val=""/>
      <w:lvlJc w:val="left"/>
      <w:pPr>
        <w:ind w:left="4723" w:hanging="360"/>
      </w:pPr>
      <w:rPr>
        <w:rFonts w:hint="default" w:ascii="Wingdings" w:hAnsi="Wingdings"/>
      </w:rPr>
    </w:lvl>
    <w:lvl w:ilvl="6" w:tplc="08090001" w:tentative="1">
      <w:start w:val="1"/>
      <w:numFmt w:val="bullet"/>
      <w:lvlText w:val=""/>
      <w:lvlJc w:val="left"/>
      <w:pPr>
        <w:ind w:left="5443" w:hanging="360"/>
      </w:pPr>
      <w:rPr>
        <w:rFonts w:hint="default" w:ascii="Symbol" w:hAnsi="Symbol"/>
      </w:rPr>
    </w:lvl>
    <w:lvl w:ilvl="7" w:tplc="08090003" w:tentative="1">
      <w:start w:val="1"/>
      <w:numFmt w:val="bullet"/>
      <w:lvlText w:val="o"/>
      <w:lvlJc w:val="left"/>
      <w:pPr>
        <w:ind w:left="6163" w:hanging="360"/>
      </w:pPr>
      <w:rPr>
        <w:rFonts w:hint="default" w:ascii="Courier New" w:hAnsi="Courier New" w:cs="Courier New"/>
      </w:rPr>
    </w:lvl>
    <w:lvl w:ilvl="8" w:tplc="08090005" w:tentative="1">
      <w:start w:val="1"/>
      <w:numFmt w:val="bullet"/>
      <w:lvlText w:val=""/>
      <w:lvlJc w:val="left"/>
      <w:pPr>
        <w:ind w:left="6883" w:hanging="360"/>
      </w:pPr>
      <w:rPr>
        <w:rFonts w:hint="default" w:ascii="Wingdings" w:hAnsi="Wingdings"/>
      </w:rPr>
    </w:lvl>
  </w:abstractNum>
  <w:abstractNum w:abstractNumId="17" w15:restartNumberingAfterBreak="0">
    <w:nsid w:val="3806720C"/>
    <w:multiLevelType w:val="hybridMultilevel"/>
    <w:tmpl w:val="F2B488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6359E5"/>
    <w:multiLevelType w:val="hybridMultilevel"/>
    <w:tmpl w:val="FBDCF1BC"/>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7458FC"/>
    <w:multiLevelType w:val="hybridMultilevel"/>
    <w:tmpl w:val="6A743A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D79034B"/>
    <w:multiLevelType w:val="hybridMultilevel"/>
    <w:tmpl w:val="292A77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5D6D83"/>
    <w:multiLevelType w:val="hybridMultilevel"/>
    <w:tmpl w:val="A71A0B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45744D5"/>
    <w:multiLevelType w:val="multilevel"/>
    <w:tmpl w:val="B464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F91427"/>
    <w:multiLevelType w:val="hybridMultilevel"/>
    <w:tmpl w:val="B26C7A76"/>
    <w:lvl w:ilvl="0" w:tplc="645CBC8A">
      <w:start w:val="1"/>
      <w:numFmt w:val="decimal"/>
      <w:lvlText w:val="%1."/>
      <w:lvlJc w:val="left"/>
      <w:pPr>
        <w:ind w:left="720" w:hanging="360"/>
      </w:pPr>
    </w:lvl>
    <w:lvl w:ilvl="1" w:tplc="7A78A932">
      <w:start w:val="1"/>
      <w:numFmt w:val="lowerLetter"/>
      <w:lvlText w:val="%2."/>
      <w:lvlJc w:val="left"/>
      <w:pPr>
        <w:ind w:left="1440" w:hanging="360"/>
      </w:pPr>
    </w:lvl>
    <w:lvl w:ilvl="2" w:tplc="5B60CC44">
      <w:start w:val="1"/>
      <w:numFmt w:val="lowerRoman"/>
      <w:lvlText w:val="%3."/>
      <w:lvlJc w:val="right"/>
      <w:pPr>
        <w:ind w:left="2160" w:hanging="180"/>
      </w:pPr>
    </w:lvl>
    <w:lvl w:ilvl="3" w:tplc="033C65C8">
      <w:start w:val="1"/>
      <w:numFmt w:val="decimal"/>
      <w:lvlText w:val="%4."/>
      <w:lvlJc w:val="left"/>
      <w:pPr>
        <w:ind w:left="2880" w:hanging="360"/>
      </w:pPr>
    </w:lvl>
    <w:lvl w:ilvl="4" w:tplc="48F08CAA">
      <w:start w:val="1"/>
      <w:numFmt w:val="lowerLetter"/>
      <w:lvlText w:val="%5."/>
      <w:lvlJc w:val="left"/>
      <w:pPr>
        <w:ind w:left="3600" w:hanging="360"/>
      </w:pPr>
    </w:lvl>
    <w:lvl w:ilvl="5" w:tplc="DF4048C2">
      <w:start w:val="1"/>
      <w:numFmt w:val="lowerRoman"/>
      <w:lvlText w:val="%6."/>
      <w:lvlJc w:val="right"/>
      <w:pPr>
        <w:ind w:left="4320" w:hanging="180"/>
      </w:pPr>
    </w:lvl>
    <w:lvl w:ilvl="6" w:tplc="CC16E254">
      <w:start w:val="1"/>
      <w:numFmt w:val="decimal"/>
      <w:lvlText w:val="%7."/>
      <w:lvlJc w:val="left"/>
      <w:pPr>
        <w:ind w:left="5040" w:hanging="360"/>
      </w:pPr>
    </w:lvl>
    <w:lvl w:ilvl="7" w:tplc="32EC1838">
      <w:start w:val="1"/>
      <w:numFmt w:val="lowerLetter"/>
      <w:lvlText w:val="%8."/>
      <w:lvlJc w:val="left"/>
      <w:pPr>
        <w:ind w:left="5760" w:hanging="360"/>
      </w:pPr>
    </w:lvl>
    <w:lvl w:ilvl="8" w:tplc="A1BC557C">
      <w:start w:val="1"/>
      <w:numFmt w:val="lowerRoman"/>
      <w:lvlText w:val="%9."/>
      <w:lvlJc w:val="right"/>
      <w:pPr>
        <w:ind w:left="6480" w:hanging="180"/>
      </w:pPr>
    </w:lvl>
  </w:abstractNum>
  <w:abstractNum w:abstractNumId="24" w15:restartNumberingAfterBreak="0">
    <w:nsid w:val="5B4A74C0"/>
    <w:multiLevelType w:val="hybridMultilevel"/>
    <w:tmpl w:val="7108C9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F6C6D78"/>
    <w:multiLevelType w:val="hybridMultilevel"/>
    <w:tmpl w:val="9E325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55BB2"/>
    <w:multiLevelType w:val="hybridMultilevel"/>
    <w:tmpl w:val="1124CF24"/>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D1626"/>
    <w:multiLevelType w:val="hybridMultilevel"/>
    <w:tmpl w:val="BFC44A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2F0697C"/>
    <w:multiLevelType w:val="hybridMultilevel"/>
    <w:tmpl w:val="0A8CF598"/>
    <w:lvl w:ilvl="0" w:tplc="CDACE95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55ECA"/>
    <w:multiLevelType w:val="hybridMultilevel"/>
    <w:tmpl w:val="79D2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6222F"/>
    <w:multiLevelType w:val="hybridMultilevel"/>
    <w:tmpl w:val="2CD42B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C776FF0"/>
    <w:multiLevelType w:val="hybridMultilevel"/>
    <w:tmpl w:val="D3C6CA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E9A56FF"/>
    <w:multiLevelType w:val="hybridMultilevel"/>
    <w:tmpl w:val="5BA41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596806"/>
    <w:multiLevelType w:val="hybridMultilevel"/>
    <w:tmpl w:val="73501C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53C53BD"/>
    <w:multiLevelType w:val="hybridMultilevel"/>
    <w:tmpl w:val="A1D25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0E6674"/>
    <w:multiLevelType w:val="hybridMultilevel"/>
    <w:tmpl w:val="8AC40A4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3"/>
  </w:num>
  <w:num w:numId="2">
    <w:abstractNumId w:val="28"/>
  </w:num>
  <w:num w:numId="3">
    <w:abstractNumId w:val="22"/>
  </w:num>
  <w:num w:numId="4">
    <w:abstractNumId w:val="14"/>
  </w:num>
  <w:num w:numId="5">
    <w:abstractNumId w:val="7"/>
  </w:num>
  <w:num w:numId="6">
    <w:abstractNumId w:val="15"/>
  </w:num>
  <w:num w:numId="7">
    <w:abstractNumId w:val="4"/>
  </w:num>
  <w:num w:numId="8">
    <w:abstractNumId w:val="27"/>
  </w:num>
  <w:num w:numId="9">
    <w:abstractNumId w:val="3"/>
  </w:num>
  <w:num w:numId="10">
    <w:abstractNumId w:val="25"/>
  </w:num>
  <w:num w:numId="11">
    <w:abstractNumId w:val="29"/>
  </w:num>
  <w:num w:numId="12">
    <w:abstractNumId w:val="35"/>
  </w:num>
  <w:num w:numId="13">
    <w:abstractNumId w:val="13"/>
  </w:num>
  <w:num w:numId="14">
    <w:abstractNumId w:val="1"/>
  </w:num>
  <w:num w:numId="15">
    <w:abstractNumId w:val="26"/>
  </w:num>
  <w:num w:numId="16">
    <w:abstractNumId w:val="5"/>
  </w:num>
  <w:num w:numId="17">
    <w:abstractNumId w:val="12"/>
  </w:num>
  <w:num w:numId="18">
    <w:abstractNumId w:val="18"/>
  </w:num>
  <w:num w:numId="19">
    <w:abstractNumId w:val="20"/>
  </w:num>
  <w:num w:numId="20">
    <w:abstractNumId w:val="17"/>
  </w:num>
  <w:num w:numId="21">
    <w:abstractNumId w:val="11"/>
  </w:num>
  <w:num w:numId="22">
    <w:abstractNumId w:val="16"/>
  </w:num>
  <w:num w:numId="23">
    <w:abstractNumId w:val="0"/>
  </w:num>
  <w:num w:numId="24">
    <w:abstractNumId w:val="33"/>
  </w:num>
  <w:num w:numId="25">
    <w:abstractNumId w:val="21"/>
  </w:num>
  <w:num w:numId="26">
    <w:abstractNumId w:val="24"/>
  </w:num>
  <w:num w:numId="27">
    <w:abstractNumId w:val="8"/>
  </w:num>
  <w:num w:numId="28">
    <w:abstractNumId w:val="10"/>
  </w:num>
  <w:num w:numId="29">
    <w:abstractNumId w:val="6"/>
  </w:num>
  <w:num w:numId="30">
    <w:abstractNumId w:val="34"/>
  </w:num>
  <w:num w:numId="31">
    <w:abstractNumId w:val="19"/>
  </w:num>
  <w:num w:numId="32">
    <w:abstractNumId w:val="9"/>
  </w:num>
  <w:num w:numId="33">
    <w:abstractNumId w:val="31"/>
  </w:num>
  <w:num w:numId="34">
    <w:abstractNumId w:val="32"/>
  </w:num>
  <w:num w:numId="35">
    <w:abstractNumId w:val="2"/>
  </w:num>
  <w:num w:numId="36">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01"/>
    <w:rsid w:val="000273D1"/>
    <w:rsid w:val="00037C8E"/>
    <w:rsid w:val="0005388C"/>
    <w:rsid w:val="000635B7"/>
    <w:rsid w:val="00082D15"/>
    <w:rsid w:val="000B68A3"/>
    <w:rsid w:val="000E6FCB"/>
    <w:rsid w:val="000E7CC8"/>
    <w:rsid w:val="00125DD9"/>
    <w:rsid w:val="00165CFC"/>
    <w:rsid w:val="001826AD"/>
    <w:rsid w:val="001C7F07"/>
    <w:rsid w:val="001E1F25"/>
    <w:rsid w:val="002414A8"/>
    <w:rsid w:val="0024635A"/>
    <w:rsid w:val="00247547"/>
    <w:rsid w:val="0026164C"/>
    <w:rsid w:val="002850C1"/>
    <w:rsid w:val="00296A1A"/>
    <w:rsid w:val="002A44B4"/>
    <w:rsid w:val="002C025E"/>
    <w:rsid w:val="002D28FB"/>
    <w:rsid w:val="002F0DD8"/>
    <w:rsid w:val="002F4F68"/>
    <w:rsid w:val="002F5380"/>
    <w:rsid w:val="0031696B"/>
    <w:rsid w:val="00325F56"/>
    <w:rsid w:val="0032730E"/>
    <w:rsid w:val="00372811"/>
    <w:rsid w:val="00382043"/>
    <w:rsid w:val="00391837"/>
    <w:rsid w:val="003E1979"/>
    <w:rsid w:val="00404D97"/>
    <w:rsid w:val="004278AF"/>
    <w:rsid w:val="00427EB7"/>
    <w:rsid w:val="004349E2"/>
    <w:rsid w:val="00471D24"/>
    <w:rsid w:val="00473AA7"/>
    <w:rsid w:val="00493AEB"/>
    <w:rsid w:val="004A4C67"/>
    <w:rsid w:val="004B0E9C"/>
    <w:rsid w:val="004B7D9A"/>
    <w:rsid w:val="004C176B"/>
    <w:rsid w:val="004C6CF6"/>
    <w:rsid w:val="00522D45"/>
    <w:rsid w:val="005A5A55"/>
    <w:rsid w:val="005B275B"/>
    <w:rsid w:val="005D29F0"/>
    <w:rsid w:val="005D7748"/>
    <w:rsid w:val="005E0BD5"/>
    <w:rsid w:val="005E5BCB"/>
    <w:rsid w:val="00684A40"/>
    <w:rsid w:val="00690C13"/>
    <w:rsid w:val="006A06A1"/>
    <w:rsid w:val="006B103C"/>
    <w:rsid w:val="006C1993"/>
    <w:rsid w:val="006C36ED"/>
    <w:rsid w:val="00732412"/>
    <w:rsid w:val="0076145F"/>
    <w:rsid w:val="00772DA9"/>
    <w:rsid w:val="00796BA5"/>
    <w:rsid w:val="007B5A9E"/>
    <w:rsid w:val="008217E6"/>
    <w:rsid w:val="00836018"/>
    <w:rsid w:val="00862632"/>
    <w:rsid w:val="00893E1F"/>
    <w:rsid w:val="00897450"/>
    <w:rsid w:val="008A60FA"/>
    <w:rsid w:val="008D55AB"/>
    <w:rsid w:val="008D7F08"/>
    <w:rsid w:val="00902AB0"/>
    <w:rsid w:val="00922FC5"/>
    <w:rsid w:val="00947B3E"/>
    <w:rsid w:val="00997F9C"/>
    <w:rsid w:val="009B3713"/>
    <w:rsid w:val="009C305A"/>
    <w:rsid w:val="009C7863"/>
    <w:rsid w:val="00A046A3"/>
    <w:rsid w:val="00A227EC"/>
    <w:rsid w:val="00A2761E"/>
    <w:rsid w:val="00A52DAE"/>
    <w:rsid w:val="00AE5012"/>
    <w:rsid w:val="00AE6ADC"/>
    <w:rsid w:val="00B021A7"/>
    <w:rsid w:val="00B611AE"/>
    <w:rsid w:val="00B64CEB"/>
    <w:rsid w:val="00B85973"/>
    <w:rsid w:val="00BB4A4A"/>
    <w:rsid w:val="00BB5BE9"/>
    <w:rsid w:val="00BD2BB3"/>
    <w:rsid w:val="00BE45CD"/>
    <w:rsid w:val="00C15123"/>
    <w:rsid w:val="00C2550D"/>
    <w:rsid w:val="00C439C4"/>
    <w:rsid w:val="00C53CFE"/>
    <w:rsid w:val="00C95243"/>
    <w:rsid w:val="00CA577F"/>
    <w:rsid w:val="00D100F0"/>
    <w:rsid w:val="00D23D01"/>
    <w:rsid w:val="00D46227"/>
    <w:rsid w:val="00D54978"/>
    <w:rsid w:val="00D65429"/>
    <w:rsid w:val="00DA6CC3"/>
    <w:rsid w:val="00E8210E"/>
    <w:rsid w:val="00E966A3"/>
    <w:rsid w:val="00EA2CDE"/>
    <w:rsid w:val="00EA3EAB"/>
    <w:rsid w:val="00EC339E"/>
    <w:rsid w:val="00ED36A6"/>
    <w:rsid w:val="00EF2CD6"/>
    <w:rsid w:val="00EF507A"/>
    <w:rsid w:val="00F01956"/>
    <w:rsid w:val="00F65078"/>
    <w:rsid w:val="00F76C0E"/>
    <w:rsid w:val="00F96D52"/>
    <w:rsid w:val="00FB214D"/>
    <w:rsid w:val="00FB73DC"/>
    <w:rsid w:val="00FC3E58"/>
    <w:rsid w:val="00FE630E"/>
    <w:rsid w:val="5A0C01F7"/>
    <w:rsid w:val="6E55D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B1DDD"/>
  <w15:chartTrackingRefBased/>
  <w15:docId w15:val="{1A873432-8100-429C-8A54-4848D6C054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3D01"/>
    <w:rPr>
      <w:rFonts w:ascii="Arial Nova Light" w:hAnsi="Arial Nova Light"/>
    </w:rPr>
  </w:style>
  <w:style w:type="paragraph" w:styleId="Heading1">
    <w:name w:val="heading 1"/>
    <w:basedOn w:val="Normal"/>
    <w:next w:val="Normal"/>
    <w:link w:val="Heading1Char"/>
    <w:uiPriority w:val="9"/>
    <w:qFormat/>
    <w:rsid w:val="000B68A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68A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23D0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B68A3"/>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0B68A3"/>
    <w:rPr>
      <w:color w:val="0563C1" w:themeColor="hyperlink"/>
      <w:u w:val="single"/>
    </w:rPr>
  </w:style>
  <w:style w:type="character" w:styleId="HTMLCite">
    <w:name w:val="HTML Cite"/>
    <w:basedOn w:val="DefaultParagraphFont"/>
    <w:uiPriority w:val="99"/>
    <w:semiHidden/>
    <w:unhideWhenUsed/>
    <w:rsid w:val="00997F9C"/>
    <w:rPr>
      <w:i/>
      <w:iCs/>
    </w:rPr>
  </w:style>
  <w:style w:type="paragraph" w:styleId="action-menu-item" w:customStyle="1">
    <w:name w:val="action-menu-item"/>
    <w:basedOn w:val="Normal"/>
    <w:rsid w:val="00997F9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997F9C"/>
    <w:rPr>
      <w:color w:val="605E5C"/>
      <w:shd w:val="clear" w:color="auto" w:fill="E1DFDD"/>
    </w:rPr>
  </w:style>
  <w:style w:type="paragraph" w:styleId="ListParagraph">
    <w:name w:val="List Paragraph"/>
    <w:basedOn w:val="Normal"/>
    <w:uiPriority w:val="34"/>
    <w:qFormat/>
    <w:rsid w:val="00C2550D"/>
    <w:pPr>
      <w:ind w:left="720"/>
      <w:contextualSpacing/>
    </w:pPr>
  </w:style>
  <w:style w:type="paragraph" w:styleId="FootnoteText">
    <w:name w:val="footnote text"/>
    <w:basedOn w:val="Normal"/>
    <w:link w:val="FootnoteTextChar"/>
    <w:uiPriority w:val="99"/>
    <w:semiHidden/>
    <w:unhideWhenUsed/>
    <w:rsid w:val="00BE45C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E45CD"/>
    <w:rPr>
      <w:rFonts w:ascii="Arial Nova Light" w:hAnsi="Arial Nova Light"/>
      <w:sz w:val="20"/>
      <w:szCs w:val="20"/>
    </w:rPr>
  </w:style>
  <w:style w:type="character" w:styleId="FootnoteReference">
    <w:name w:val="footnote reference"/>
    <w:basedOn w:val="DefaultParagraphFont"/>
    <w:uiPriority w:val="99"/>
    <w:semiHidden/>
    <w:unhideWhenUsed/>
    <w:rsid w:val="00BE45CD"/>
    <w:rPr>
      <w:vertAlign w:val="superscript"/>
    </w:rPr>
  </w:style>
  <w:style w:type="table" w:styleId="TableGrid">
    <w:name w:val="Table Grid"/>
    <w:basedOn w:val="TableNormal"/>
    <w:uiPriority w:val="39"/>
    <w:rsid w:val="00DA6C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414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14A8"/>
    <w:rPr>
      <w:rFonts w:ascii="Arial Nova Light" w:hAnsi="Arial Nova Light"/>
    </w:rPr>
  </w:style>
  <w:style w:type="paragraph" w:styleId="Footer">
    <w:name w:val="footer"/>
    <w:basedOn w:val="Normal"/>
    <w:link w:val="FooterChar"/>
    <w:uiPriority w:val="99"/>
    <w:unhideWhenUsed/>
    <w:rsid w:val="002414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14A8"/>
    <w:rPr>
      <w:rFonts w:ascii="Arial Nova Light" w:hAnsi="Arial Nova Light"/>
    </w:rPr>
  </w:style>
  <w:style w:type="paragraph" w:styleId="NoSpacing">
    <w:name w:val="No Spacing"/>
    <w:uiPriority w:val="1"/>
    <w:qFormat/>
    <w:rsid w:val="00EF2CD6"/>
    <w:pPr>
      <w:spacing w:after="0" w:line="240" w:lineRule="auto"/>
    </w:pPr>
    <w:rPr>
      <w:rFonts w:ascii="Arial Nova Light" w:hAnsi="Arial Nova Light"/>
    </w:rPr>
  </w:style>
  <w:style w:type="paragraph" w:styleId="TOCHeading">
    <w:name w:val="TOC Heading"/>
    <w:basedOn w:val="Heading1"/>
    <w:next w:val="Normal"/>
    <w:uiPriority w:val="39"/>
    <w:unhideWhenUsed/>
    <w:qFormat/>
    <w:rsid w:val="00C53CFE"/>
    <w:pPr>
      <w:outlineLvl w:val="9"/>
    </w:pPr>
    <w:rPr>
      <w:lang w:val="en-US"/>
    </w:rPr>
  </w:style>
  <w:style w:type="paragraph" w:styleId="TOC1">
    <w:name w:val="toc 1"/>
    <w:basedOn w:val="Normal"/>
    <w:next w:val="Normal"/>
    <w:autoRedefine/>
    <w:uiPriority w:val="39"/>
    <w:unhideWhenUsed/>
    <w:rsid w:val="00C53CFE"/>
    <w:pPr>
      <w:spacing w:after="100"/>
    </w:pPr>
  </w:style>
  <w:style w:type="paragraph" w:styleId="TOC2">
    <w:name w:val="toc 2"/>
    <w:basedOn w:val="Normal"/>
    <w:next w:val="Normal"/>
    <w:autoRedefine/>
    <w:uiPriority w:val="39"/>
    <w:unhideWhenUsed/>
    <w:rsid w:val="00C53CFE"/>
    <w:pPr>
      <w:spacing w:after="100"/>
      <w:ind w:left="220"/>
    </w:pPr>
  </w:style>
  <w:style w:type="paragraph" w:styleId="xxmsolistparagraph" w:customStyle="1">
    <w:name w:val="x_x_msolistparagraph"/>
    <w:basedOn w:val="Normal"/>
    <w:rsid w:val="00A2761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ighlight" w:customStyle="1">
    <w:name w:val="highlight"/>
    <w:basedOn w:val="DefaultParagraphFont"/>
    <w:rsid w:val="00A2761E"/>
  </w:style>
  <w:style w:type="character" w:styleId="currenthithighlight" w:customStyle="1">
    <w:name w:val="currenthithighlight"/>
    <w:basedOn w:val="DefaultParagraphFont"/>
    <w:rsid w:val="00EA2CDE"/>
  </w:style>
  <w:style w:type="table" w:styleId="GridTable4-Accent5">
    <w:name w:val="Grid Table 4 Accent 5"/>
    <w:basedOn w:val="TableNormal"/>
    <w:uiPriority w:val="49"/>
    <w:rsid w:val="00AE5012"/>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8626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2632"/>
    <w:rPr>
      <w:rFonts w:ascii="Segoe UI" w:hAnsi="Segoe UI" w:cs="Segoe UI"/>
      <w:sz w:val="18"/>
      <w:szCs w:val="18"/>
    </w:rPr>
  </w:style>
  <w:style w:type="paragraph" w:styleId="xmsonormal" w:customStyle="1">
    <w:name w:val="x_msonormal"/>
    <w:basedOn w:val="Normal"/>
    <w:rsid w:val="00522D4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efault" w:customStyle="1">
    <w:name w:val="Default"/>
    <w:rsid w:val="001E1F25"/>
    <w:pPr>
      <w:autoSpaceDE w:val="0"/>
      <w:autoSpaceDN w:val="0"/>
      <w:adjustRightInd w:val="0"/>
      <w:spacing w:after="0" w:line="240" w:lineRule="auto"/>
    </w:pPr>
    <w:rPr>
      <w:rFonts w:ascii="Arial Nova" w:hAnsi="Arial Nova" w:cs="Arial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834">
      <w:bodyDiv w:val="1"/>
      <w:marLeft w:val="0"/>
      <w:marRight w:val="0"/>
      <w:marTop w:val="0"/>
      <w:marBottom w:val="0"/>
      <w:divBdr>
        <w:top w:val="none" w:sz="0" w:space="0" w:color="auto"/>
        <w:left w:val="none" w:sz="0" w:space="0" w:color="auto"/>
        <w:bottom w:val="none" w:sz="0" w:space="0" w:color="auto"/>
        <w:right w:val="none" w:sz="0" w:space="0" w:color="auto"/>
      </w:divBdr>
    </w:div>
    <w:div w:id="394283500">
      <w:bodyDiv w:val="1"/>
      <w:marLeft w:val="0"/>
      <w:marRight w:val="0"/>
      <w:marTop w:val="0"/>
      <w:marBottom w:val="0"/>
      <w:divBdr>
        <w:top w:val="none" w:sz="0" w:space="0" w:color="auto"/>
        <w:left w:val="none" w:sz="0" w:space="0" w:color="auto"/>
        <w:bottom w:val="none" w:sz="0" w:space="0" w:color="auto"/>
        <w:right w:val="none" w:sz="0" w:space="0" w:color="auto"/>
      </w:divBdr>
    </w:div>
    <w:div w:id="457919489">
      <w:bodyDiv w:val="1"/>
      <w:marLeft w:val="0"/>
      <w:marRight w:val="0"/>
      <w:marTop w:val="0"/>
      <w:marBottom w:val="0"/>
      <w:divBdr>
        <w:top w:val="none" w:sz="0" w:space="0" w:color="auto"/>
        <w:left w:val="none" w:sz="0" w:space="0" w:color="auto"/>
        <w:bottom w:val="none" w:sz="0" w:space="0" w:color="auto"/>
        <w:right w:val="none" w:sz="0" w:space="0" w:color="auto"/>
      </w:divBdr>
      <w:divsChild>
        <w:div w:id="902565015">
          <w:marLeft w:val="45"/>
          <w:marRight w:val="45"/>
          <w:marTop w:val="15"/>
          <w:marBottom w:val="0"/>
          <w:divBdr>
            <w:top w:val="none" w:sz="0" w:space="0" w:color="auto"/>
            <w:left w:val="none" w:sz="0" w:space="0" w:color="auto"/>
            <w:bottom w:val="none" w:sz="0" w:space="0" w:color="auto"/>
            <w:right w:val="none" w:sz="0" w:space="0" w:color="auto"/>
          </w:divBdr>
          <w:divsChild>
            <w:div w:id="1719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444">
      <w:bodyDiv w:val="1"/>
      <w:marLeft w:val="0"/>
      <w:marRight w:val="0"/>
      <w:marTop w:val="0"/>
      <w:marBottom w:val="0"/>
      <w:divBdr>
        <w:top w:val="none" w:sz="0" w:space="0" w:color="auto"/>
        <w:left w:val="none" w:sz="0" w:space="0" w:color="auto"/>
        <w:bottom w:val="none" w:sz="0" w:space="0" w:color="auto"/>
        <w:right w:val="none" w:sz="0" w:space="0" w:color="auto"/>
      </w:divBdr>
    </w:div>
    <w:div w:id="593054225">
      <w:bodyDiv w:val="1"/>
      <w:marLeft w:val="0"/>
      <w:marRight w:val="0"/>
      <w:marTop w:val="0"/>
      <w:marBottom w:val="0"/>
      <w:divBdr>
        <w:top w:val="none" w:sz="0" w:space="0" w:color="auto"/>
        <w:left w:val="none" w:sz="0" w:space="0" w:color="auto"/>
        <w:bottom w:val="none" w:sz="0" w:space="0" w:color="auto"/>
        <w:right w:val="none" w:sz="0" w:space="0" w:color="auto"/>
      </w:divBdr>
      <w:divsChild>
        <w:div w:id="1308319388">
          <w:marLeft w:val="45"/>
          <w:marRight w:val="45"/>
          <w:marTop w:val="15"/>
          <w:marBottom w:val="0"/>
          <w:divBdr>
            <w:top w:val="none" w:sz="0" w:space="0" w:color="auto"/>
            <w:left w:val="none" w:sz="0" w:space="0" w:color="auto"/>
            <w:bottom w:val="none" w:sz="0" w:space="0" w:color="auto"/>
            <w:right w:val="none" w:sz="0" w:space="0" w:color="auto"/>
          </w:divBdr>
          <w:divsChild>
            <w:div w:id="6454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267">
      <w:bodyDiv w:val="1"/>
      <w:marLeft w:val="0"/>
      <w:marRight w:val="0"/>
      <w:marTop w:val="0"/>
      <w:marBottom w:val="0"/>
      <w:divBdr>
        <w:top w:val="none" w:sz="0" w:space="0" w:color="auto"/>
        <w:left w:val="none" w:sz="0" w:space="0" w:color="auto"/>
        <w:bottom w:val="none" w:sz="0" w:space="0" w:color="auto"/>
        <w:right w:val="none" w:sz="0" w:space="0" w:color="auto"/>
      </w:divBdr>
    </w:div>
    <w:div w:id="1257447156">
      <w:bodyDiv w:val="1"/>
      <w:marLeft w:val="0"/>
      <w:marRight w:val="0"/>
      <w:marTop w:val="0"/>
      <w:marBottom w:val="0"/>
      <w:divBdr>
        <w:top w:val="none" w:sz="0" w:space="0" w:color="auto"/>
        <w:left w:val="none" w:sz="0" w:space="0" w:color="auto"/>
        <w:bottom w:val="none" w:sz="0" w:space="0" w:color="auto"/>
        <w:right w:val="none" w:sz="0" w:space="0" w:color="auto"/>
      </w:divBdr>
    </w:div>
    <w:div w:id="1293561179">
      <w:bodyDiv w:val="1"/>
      <w:marLeft w:val="0"/>
      <w:marRight w:val="0"/>
      <w:marTop w:val="0"/>
      <w:marBottom w:val="0"/>
      <w:divBdr>
        <w:top w:val="none" w:sz="0" w:space="0" w:color="auto"/>
        <w:left w:val="none" w:sz="0" w:space="0" w:color="auto"/>
        <w:bottom w:val="none" w:sz="0" w:space="0" w:color="auto"/>
        <w:right w:val="none" w:sz="0" w:space="0" w:color="auto"/>
      </w:divBdr>
      <w:divsChild>
        <w:div w:id="607395397">
          <w:marLeft w:val="45"/>
          <w:marRight w:val="45"/>
          <w:marTop w:val="15"/>
          <w:marBottom w:val="0"/>
          <w:divBdr>
            <w:top w:val="none" w:sz="0" w:space="0" w:color="auto"/>
            <w:left w:val="none" w:sz="0" w:space="0" w:color="auto"/>
            <w:bottom w:val="none" w:sz="0" w:space="0" w:color="auto"/>
            <w:right w:val="none" w:sz="0" w:space="0" w:color="auto"/>
          </w:divBdr>
          <w:divsChild>
            <w:div w:id="1467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co.org.uk/media/for-organisations/guide-to-the-general-data-protection-regulation-gdpr-1-0.pdf" TargetMode="External" Id="rId13" /><Relationship Type="http://schemas.openxmlformats.org/officeDocument/2006/relationships/hyperlink" Target="http://www.nhsconfed.org/acronym-buster"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gdpr-info.eu/art-9-gdpr/" TargetMode="External" Id="rId12" /><Relationship Type="http://schemas.openxmlformats.org/officeDocument/2006/relationships/hyperlink" Target="https://s3-eu-west-1.amazonaws.com/comms-mat/Comms-Archive/Accessing+Encrypted+Emails+Guide.pdf" TargetMode="Externa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legislation.gov.uk/ukpga/2018/12/contents" TargetMode="External" Id="rId11" /><Relationship Type="http://schemas.openxmlformats.org/officeDocument/2006/relationships/numbering" Target="numbering.xml" Id="rId5" /><Relationship Type="http://schemas.openxmlformats.org/officeDocument/2006/relationships/hyperlink" Target="http://www.nhsconfed.org/acronym-buster" TargetMode="External" Id="rId15" /><Relationship Type="http://schemas.openxmlformats.org/officeDocument/2006/relationships/endnotes" Target="endnotes.xml" Id="rId10" /><Relationship Type="http://schemas.openxmlformats.org/officeDocument/2006/relationships/hyperlink" Target="http://www.nhsconfed.org/acronym-buster"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hsconfed.org/acronym-buster" TargetMode="External" Id="rId14" /><Relationship Type="http://schemas.openxmlformats.org/officeDocument/2006/relationships/glossaryDocument" Target="/word/glossary/document.xml" Id="R3b7db44f546c414a"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99a83f-cb6f-4ad3-953a-eceec6379861}"/>
      </w:docPartPr>
      <w:docPartBody>
        <w:p w14:paraId="222C57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D18E-4C56-487B-AAF6-4ED15BB8C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EFCDB-4E13-4573-9BA0-615C8F520A7F}">
  <ds:schemaRefs>
    <ds:schemaRef ds:uri="http://schemas.microsoft.com/sharepoint/v3/contenttype/forms"/>
  </ds:schemaRefs>
</ds:datastoreItem>
</file>

<file path=customXml/itemProps3.xml><?xml version="1.0" encoding="utf-8"?>
<ds:datastoreItem xmlns:ds="http://schemas.openxmlformats.org/officeDocument/2006/customXml" ds:itemID="{209B88CC-AC5C-4A6F-A32F-ADE2B967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DF3B2-01EE-4497-B85F-63C3A61216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7</revision>
  <dcterms:created xsi:type="dcterms:W3CDTF">2019-12-03T15:21:00.0000000Z</dcterms:created>
  <dcterms:modified xsi:type="dcterms:W3CDTF">2020-02-12T11:10:48.0528607Z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