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F4B31" w:rsidP="00B94E5A" w:rsidRDefault="004B5A1F" w14:paraId="73E9F11E" w14:textId="4DDA33B3">
      <w:pPr>
        <w:pStyle w:val="NoSpacing"/>
      </w:pPr>
      <w:r>
        <w:t xml:space="preserve">Information </w:t>
      </w:r>
      <w:r w:rsidR="00A97311">
        <w:t xml:space="preserve">Risk </w:t>
      </w:r>
      <w:r w:rsidR="00FA2299">
        <w:t>and Audit</w:t>
      </w:r>
      <w:r w:rsidR="00A97311">
        <w:t xml:space="preserve"> Protocol</w:t>
      </w:r>
    </w:p>
    <w:p w:rsidR="00B94E5A" w:rsidP="00B94E5A" w:rsidRDefault="00B94E5A" w14:paraId="70D4117E" w14:textId="77777777"/>
    <w:tbl>
      <w:tblPr>
        <w:tblStyle w:val="GridTable4-Accent5"/>
        <w:tblW w:w="0" w:type="auto"/>
        <w:tblLook w:val="04A0" w:firstRow="1" w:lastRow="0" w:firstColumn="1" w:lastColumn="0" w:noHBand="0" w:noVBand="1"/>
      </w:tblPr>
      <w:tblGrid>
        <w:gridCol w:w="3005"/>
        <w:gridCol w:w="3005"/>
        <w:gridCol w:w="3006"/>
      </w:tblGrid>
      <w:tr w:rsidR="00B94E5A" w:rsidTr="00B94E5A" w14:paraId="5D5FF29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B94E5A" w:rsidP="00B94E5A" w:rsidRDefault="00B94E5A" w14:paraId="12B009E2" w14:textId="77777777">
            <w:r>
              <w:t>Policy Title / Reference</w:t>
            </w:r>
          </w:p>
        </w:tc>
        <w:tc>
          <w:tcPr>
            <w:tcW w:w="3005" w:type="dxa"/>
          </w:tcPr>
          <w:p w:rsidR="00B94E5A" w:rsidP="00B94E5A" w:rsidRDefault="00B94E5A" w14:paraId="0677E75D" w14:textId="77777777">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rsidR="00B94E5A" w:rsidP="00B94E5A" w:rsidRDefault="00B94E5A" w14:paraId="40F3A078" w14:textId="77777777">
            <w:pPr>
              <w:cnfStyle w:val="100000000000" w:firstRow="1" w:lastRow="0" w:firstColumn="0" w:lastColumn="0" w:oddVBand="0" w:evenVBand="0" w:oddHBand="0" w:evenHBand="0" w:firstRowFirstColumn="0" w:firstRowLastColumn="0" w:lastRowFirstColumn="0" w:lastRowLastColumn="0"/>
            </w:pPr>
            <w:r>
              <w:t>Owner</w:t>
            </w:r>
          </w:p>
        </w:tc>
      </w:tr>
      <w:tr w:rsidR="00B94E5A" w:rsidTr="00B94E5A" w14:paraId="48EB5F4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Pr="00B94E5A" w:rsidR="00B94E5A" w:rsidP="00B94E5A" w:rsidRDefault="00D22621" w14:paraId="44EA39E9" w14:textId="6748479B">
            <w:pPr>
              <w:rPr>
                <w:b w:val="0"/>
              </w:rPr>
            </w:pPr>
            <w:r>
              <w:rPr>
                <w:b w:val="0"/>
              </w:rPr>
              <w:t xml:space="preserve">Information </w:t>
            </w:r>
            <w:r w:rsidR="00A97311">
              <w:rPr>
                <w:b w:val="0"/>
              </w:rPr>
              <w:t xml:space="preserve">Risk </w:t>
            </w:r>
            <w:r w:rsidR="00FA2299">
              <w:rPr>
                <w:b w:val="0"/>
              </w:rPr>
              <w:t>and Audit</w:t>
            </w:r>
            <w:r w:rsidR="00A97311">
              <w:rPr>
                <w:b w:val="0"/>
              </w:rPr>
              <w:t xml:space="preserve"> Protocol</w:t>
            </w:r>
          </w:p>
        </w:tc>
        <w:tc>
          <w:tcPr>
            <w:tcW w:w="3005" w:type="dxa"/>
          </w:tcPr>
          <w:p w:rsidR="00B94E5A" w:rsidP="00B94E5A" w:rsidRDefault="00453B6D" w14:paraId="68BC7C2E" w14:textId="4961E42F">
            <w:pPr>
              <w:cnfStyle w:val="000000100000" w:firstRow="0" w:lastRow="0" w:firstColumn="0" w:lastColumn="0" w:oddVBand="0" w:evenVBand="0" w:oddHBand="1" w:evenHBand="0" w:firstRowFirstColumn="0" w:firstRowLastColumn="0" w:lastRowFirstColumn="0" w:lastRowLastColumn="0"/>
            </w:pPr>
            <w:r>
              <w:t>Emma Cooper, Cluster DPO (Kafico)</w:t>
            </w:r>
          </w:p>
        </w:tc>
        <w:tc>
          <w:tcPr>
            <w:tcW w:w="3006" w:type="dxa"/>
          </w:tcPr>
          <w:p w:rsidR="00B94E5A" w:rsidP="00B94E5A" w:rsidRDefault="00453B6D" w14:paraId="21F4D711" w14:textId="3B6447F4">
            <w:pPr>
              <w:cnfStyle w:val="000000100000" w:firstRow="0" w:lastRow="0" w:firstColumn="0" w:lastColumn="0" w:oddVBand="0" w:evenVBand="0" w:oddHBand="1" w:evenHBand="0" w:firstRowFirstColumn="0" w:firstRowLastColumn="0" w:lastRowFirstColumn="0" w:lastRowLastColumn="0"/>
            </w:pPr>
            <w:r>
              <w:t>Practice Manager</w:t>
            </w:r>
          </w:p>
        </w:tc>
      </w:tr>
    </w:tbl>
    <w:p w:rsidR="00B94E5A" w:rsidP="00B94E5A" w:rsidRDefault="00B94E5A" w14:paraId="08B3C253" w14:textId="77777777"/>
    <w:tbl>
      <w:tblPr>
        <w:tblStyle w:val="GridTable4-Accent5"/>
        <w:tblW w:w="9016" w:type="dxa"/>
        <w:tblLook w:val="04A0" w:firstRow="1" w:lastRow="0" w:firstColumn="1" w:lastColumn="0" w:noHBand="0" w:noVBand="1"/>
      </w:tblPr>
      <w:tblGrid>
        <w:gridCol w:w="945"/>
        <w:gridCol w:w="1635"/>
        <w:gridCol w:w="6436"/>
      </w:tblGrid>
      <w:tr w:rsidR="00B94E5A" w:rsidTr="4FFD3D2B" w14:paraId="431D79A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Mar/>
          </w:tcPr>
          <w:p w:rsidR="00B94E5A" w:rsidP="00B94E5A" w:rsidRDefault="00B94E5A" w14:paraId="7332AA37" w14:textId="77777777">
            <w:r>
              <w:t>Version</w:t>
            </w:r>
          </w:p>
        </w:tc>
        <w:tc>
          <w:tcPr>
            <w:cnfStyle w:val="000000000000" w:firstRow="0" w:lastRow="0" w:firstColumn="0" w:lastColumn="0" w:oddVBand="0" w:evenVBand="0" w:oddHBand="0" w:evenHBand="0" w:firstRowFirstColumn="0" w:firstRowLastColumn="0" w:lastRowFirstColumn="0" w:lastRowLastColumn="0"/>
            <w:tcW w:w="1635" w:type="dxa"/>
            <w:tcMar/>
          </w:tcPr>
          <w:p w:rsidR="00B94E5A" w:rsidP="00B94E5A" w:rsidRDefault="00B94E5A" w14:paraId="79B8E56E" w14:textId="77777777">
            <w:pPr>
              <w:cnfStyle w:val="100000000000" w:firstRow="1" w:lastRow="0" w:firstColumn="0" w:lastColumn="0" w:oddVBand="0" w:evenVBand="0" w:oddHBand="0" w:evenHBand="0" w:firstRowFirstColumn="0" w:firstRowLastColumn="0" w:lastRowFirstColumn="0" w:lastRowLastColumn="0"/>
            </w:pPr>
            <w:r>
              <w:t>Revision author</w:t>
            </w:r>
          </w:p>
        </w:tc>
        <w:tc>
          <w:tcPr>
            <w:cnfStyle w:val="000000000000" w:firstRow="0" w:lastRow="0" w:firstColumn="0" w:lastColumn="0" w:oddVBand="0" w:evenVBand="0" w:oddHBand="0" w:evenHBand="0" w:firstRowFirstColumn="0" w:firstRowLastColumn="0" w:lastRowFirstColumn="0" w:lastRowLastColumn="0"/>
            <w:tcW w:w="6436" w:type="dxa"/>
            <w:tcMar/>
          </w:tcPr>
          <w:p w:rsidR="00B94E5A" w:rsidP="00B94E5A" w:rsidRDefault="00B94E5A" w14:paraId="4546AB11" w14:textId="77777777">
            <w:pPr>
              <w:cnfStyle w:val="100000000000" w:firstRow="1" w:lastRow="0" w:firstColumn="0" w:lastColumn="0" w:oddVBand="0" w:evenVBand="0" w:oddHBand="0" w:evenHBand="0" w:firstRowFirstColumn="0" w:firstRowLastColumn="0" w:lastRowFirstColumn="0" w:lastRowLastColumn="0"/>
            </w:pPr>
            <w:r>
              <w:t>Version comments</w:t>
            </w:r>
          </w:p>
        </w:tc>
      </w:tr>
      <w:tr w:rsidR="00B94E5A" w:rsidTr="4FFD3D2B" w14:paraId="5EF2A2E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Mar/>
          </w:tcPr>
          <w:p w:rsidRPr="00B94E5A" w:rsidR="00B94E5A" w:rsidP="1AFC9FCA" w:rsidRDefault="00B94E5A" w14:paraId="5CCFCFC8" w14:textId="77777777">
            <w:pPr>
              <w:rPr>
                <w:b w:val="0"/>
                <w:bCs w:val="0"/>
                <w:sz w:val="18"/>
                <w:szCs w:val="18"/>
              </w:rPr>
            </w:pPr>
            <w:r w:rsidRPr="1AFC9FCA" w:rsidR="1AFC9FCA">
              <w:rPr>
                <w:b w:val="0"/>
                <w:bCs w:val="0"/>
                <w:sz w:val="18"/>
                <w:szCs w:val="18"/>
              </w:rPr>
              <w:t>1</w:t>
            </w:r>
          </w:p>
        </w:tc>
        <w:tc>
          <w:tcPr>
            <w:cnfStyle w:val="000000000000" w:firstRow="0" w:lastRow="0" w:firstColumn="0" w:lastColumn="0" w:oddVBand="0" w:evenVBand="0" w:oddHBand="0" w:evenHBand="0" w:firstRowFirstColumn="0" w:firstRowLastColumn="0" w:lastRowFirstColumn="0" w:lastRowLastColumn="0"/>
            <w:tcW w:w="1635" w:type="dxa"/>
            <w:tcMar/>
          </w:tcPr>
          <w:p w:rsidR="00B94E5A" w:rsidP="1AFC9FCA" w:rsidRDefault="00B94E5A" w14:paraId="2B6311A3" w14:textId="502733B3">
            <w:pPr>
              <w:cnfStyle w:val="000000100000" w:firstRow="0" w:lastRow="0" w:firstColumn="0" w:lastColumn="0" w:oddVBand="0" w:evenVBand="0" w:oddHBand="1" w:evenHBand="0" w:firstRowFirstColumn="0" w:firstRowLastColumn="0" w:lastRowFirstColumn="0" w:lastRowLastColumn="0"/>
              <w:rPr>
                <w:sz w:val="18"/>
                <w:szCs w:val="18"/>
              </w:rPr>
            </w:pPr>
            <w:r w:rsidRPr="1AFC9FCA" w:rsidR="1AFC9FCA">
              <w:rPr>
                <w:sz w:val="18"/>
                <w:szCs w:val="18"/>
              </w:rPr>
              <w:t>Emma Cooper, Kafico Ltd - DPO</w:t>
            </w:r>
          </w:p>
        </w:tc>
        <w:tc>
          <w:tcPr>
            <w:cnfStyle w:val="000000000000" w:firstRow="0" w:lastRow="0" w:firstColumn="0" w:lastColumn="0" w:oddVBand="0" w:evenVBand="0" w:oddHBand="0" w:evenHBand="0" w:firstRowFirstColumn="0" w:firstRowLastColumn="0" w:lastRowFirstColumn="0" w:lastRowLastColumn="0"/>
            <w:tcW w:w="6436" w:type="dxa"/>
            <w:tcMar/>
          </w:tcPr>
          <w:p w:rsidR="00B94E5A" w:rsidP="1AFC9FCA" w:rsidRDefault="00150E71" w14:paraId="12A855DC" w14:textId="1E6B781D">
            <w:pPr>
              <w:cnfStyle w:val="000000100000" w:firstRow="0" w:lastRow="0" w:firstColumn="0" w:lastColumn="0" w:oddVBand="0" w:evenVBand="0" w:oddHBand="1" w:evenHBand="0" w:firstRowFirstColumn="0" w:firstRowLastColumn="0" w:lastRowFirstColumn="0" w:lastRowLastColumn="0"/>
              <w:rPr>
                <w:sz w:val="18"/>
                <w:szCs w:val="18"/>
              </w:rPr>
            </w:pPr>
            <w:r w:rsidRPr="1AFC9FCA" w:rsidR="1AFC9FCA">
              <w:rPr>
                <w:sz w:val="18"/>
                <w:szCs w:val="18"/>
              </w:rPr>
              <w:t xml:space="preserve">Jan 18 </w:t>
            </w:r>
            <w:r w:rsidRPr="1AFC9FCA" w:rsidR="1AFC9FCA">
              <w:rPr>
                <w:sz w:val="18"/>
                <w:szCs w:val="18"/>
              </w:rPr>
              <w:t>New Draft</w:t>
            </w:r>
          </w:p>
        </w:tc>
      </w:tr>
      <w:tr w:rsidR="00B94E5A" w:rsidTr="4FFD3D2B" w14:paraId="4F125AAB" w14:textId="77777777">
        <w:tc>
          <w:tcPr>
            <w:cnfStyle w:val="001000000000" w:firstRow="0" w:lastRow="0" w:firstColumn="1" w:lastColumn="0" w:oddVBand="0" w:evenVBand="0" w:oddHBand="0" w:evenHBand="0" w:firstRowFirstColumn="0" w:firstRowLastColumn="0" w:lastRowFirstColumn="0" w:lastRowLastColumn="0"/>
            <w:tcW w:w="945" w:type="dxa"/>
            <w:tcMar/>
          </w:tcPr>
          <w:p w:rsidR="00B94E5A" w:rsidP="1AFC9FCA" w:rsidRDefault="00150E71" w14:paraId="1D5F4FEE" w14:textId="2BA10829">
            <w:pPr>
              <w:rPr>
                <w:sz w:val="18"/>
                <w:szCs w:val="18"/>
              </w:rPr>
            </w:pPr>
            <w:r w:rsidRPr="1AFC9FCA" w:rsidR="1AFC9FCA">
              <w:rPr>
                <w:sz w:val="18"/>
                <w:szCs w:val="18"/>
              </w:rPr>
              <w:t>1.1</w:t>
            </w:r>
          </w:p>
        </w:tc>
        <w:tc>
          <w:tcPr>
            <w:cnfStyle w:val="000000000000" w:firstRow="0" w:lastRow="0" w:firstColumn="0" w:lastColumn="0" w:oddVBand="0" w:evenVBand="0" w:oddHBand="0" w:evenHBand="0" w:firstRowFirstColumn="0" w:firstRowLastColumn="0" w:lastRowFirstColumn="0" w:lastRowLastColumn="0"/>
            <w:tcW w:w="1635" w:type="dxa"/>
            <w:tcMar/>
          </w:tcPr>
          <w:p w:rsidR="00B94E5A" w:rsidP="1AFC9FCA" w:rsidRDefault="00150E71" w14:paraId="6C8A2E28" w14:textId="542457F1">
            <w:pPr>
              <w:cnfStyle w:val="000000000000" w:firstRow="0" w:lastRow="0" w:firstColumn="0" w:lastColumn="0" w:oddVBand="0" w:evenVBand="0" w:oddHBand="0" w:evenHBand="0" w:firstRowFirstColumn="0" w:firstRowLastColumn="0" w:lastRowFirstColumn="0" w:lastRowLastColumn="0"/>
              <w:rPr>
                <w:sz w:val="18"/>
                <w:szCs w:val="18"/>
              </w:rPr>
            </w:pPr>
            <w:r w:rsidRPr="1AFC9FCA" w:rsidR="1AFC9FCA">
              <w:rPr>
                <w:sz w:val="18"/>
                <w:szCs w:val="18"/>
              </w:rPr>
              <w:t>Emma Cooper. Kafico Ltd - DPO</w:t>
            </w:r>
          </w:p>
        </w:tc>
        <w:tc>
          <w:tcPr>
            <w:cnfStyle w:val="000000000000" w:firstRow="0" w:lastRow="0" w:firstColumn="0" w:lastColumn="0" w:oddVBand="0" w:evenVBand="0" w:oddHBand="0" w:evenHBand="0" w:firstRowFirstColumn="0" w:firstRowLastColumn="0" w:lastRowFirstColumn="0" w:lastRowLastColumn="0"/>
            <w:tcW w:w="6436" w:type="dxa"/>
            <w:tcMar/>
          </w:tcPr>
          <w:p w:rsidR="00150E71" w:rsidP="1AFC9FCA" w:rsidRDefault="00150E71" w14:paraId="028CD0CF" w14:textId="66E10640">
            <w:pPr>
              <w:cnfStyle w:val="000000000000" w:firstRow="0" w:lastRow="0" w:firstColumn="0" w:lastColumn="0" w:oddVBand="0" w:evenVBand="0" w:oddHBand="0" w:evenHBand="0" w:firstRowFirstColumn="0" w:firstRowLastColumn="0" w:lastRowFirstColumn="0" w:lastRowLastColumn="0"/>
              <w:rPr>
                <w:sz w:val="18"/>
                <w:szCs w:val="18"/>
              </w:rPr>
            </w:pPr>
            <w:r w:rsidRPr="1AFC9FCA" w:rsidR="1AFC9FCA">
              <w:rPr>
                <w:sz w:val="18"/>
                <w:szCs w:val="18"/>
              </w:rPr>
              <w:t>Jan 2019 Replaced 1998 DPA with 2018 Act. Replaced GDPR with “data protection legislation”.</w:t>
            </w:r>
          </w:p>
          <w:p w:rsidR="00B94E5A" w:rsidP="1AFC9FCA" w:rsidRDefault="00150E71" w14:paraId="0C19A66D" w14:textId="6F334646">
            <w:pPr>
              <w:cnfStyle w:val="000000000000" w:firstRow="0" w:lastRow="0" w:firstColumn="0" w:lastColumn="0" w:oddVBand="0" w:evenVBand="0" w:oddHBand="0" w:evenHBand="0" w:firstRowFirstColumn="0" w:firstRowLastColumn="0" w:lastRowFirstColumn="0" w:lastRowLastColumn="0"/>
              <w:rPr>
                <w:sz w:val="18"/>
                <w:szCs w:val="18"/>
              </w:rPr>
            </w:pPr>
            <w:r w:rsidRPr="1AFC9FCA" w:rsidR="1AFC9FCA">
              <w:rPr>
                <w:sz w:val="18"/>
                <w:szCs w:val="18"/>
              </w:rPr>
              <w:t>Added new twice-yearly compliance audit.</w:t>
            </w:r>
          </w:p>
        </w:tc>
      </w:tr>
      <w:tr w:rsidR="63B632A9" w:rsidTr="4FFD3D2B" w14:paraId="5031EBD0">
        <w:tc>
          <w:tcPr>
            <w:cnfStyle w:val="001000000000" w:firstRow="0" w:lastRow="0" w:firstColumn="1" w:lastColumn="0" w:oddVBand="0" w:evenVBand="0" w:oddHBand="0" w:evenHBand="0" w:firstRowFirstColumn="0" w:firstRowLastColumn="0" w:lastRowFirstColumn="0" w:lastRowLastColumn="0"/>
            <w:tcW w:w="945" w:type="dxa"/>
            <w:tcMar/>
          </w:tcPr>
          <w:p w:rsidR="63B632A9" w:rsidP="1AFC9FCA" w:rsidRDefault="63B632A9" w14:paraId="2E85BC6F" w14:textId="08D37F6C">
            <w:pPr>
              <w:pStyle w:val="Normal"/>
              <w:rPr>
                <w:sz w:val="18"/>
                <w:szCs w:val="18"/>
              </w:rPr>
            </w:pPr>
            <w:r w:rsidRPr="1AFC9FCA" w:rsidR="1AFC9FCA">
              <w:rPr>
                <w:sz w:val="18"/>
                <w:szCs w:val="18"/>
              </w:rPr>
              <w:t>1.1</w:t>
            </w:r>
          </w:p>
        </w:tc>
        <w:tc>
          <w:tcPr>
            <w:cnfStyle w:val="000000000000" w:firstRow="0" w:lastRow="0" w:firstColumn="0" w:lastColumn="0" w:oddVBand="0" w:evenVBand="0" w:oddHBand="0" w:evenHBand="0" w:firstRowFirstColumn="0" w:firstRowLastColumn="0" w:lastRowFirstColumn="0" w:lastRowLastColumn="0"/>
            <w:tcW w:w="1635" w:type="dxa"/>
            <w:tcMar/>
          </w:tcPr>
          <w:p w:rsidR="63B632A9" w:rsidP="1AFC9FCA" w:rsidRDefault="63B632A9" w14:paraId="1DA7F05B" w14:textId="46AA2AD8">
            <w:pPr>
              <w:pStyle w:val="Normal"/>
              <w:rPr>
                <w:sz w:val="18"/>
                <w:szCs w:val="18"/>
              </w:rPr>
            </w:pPr>
            <w:r w:rsidRPr="1AFC9FCA" w:rsidR="1AFC9FCA">
              <w:rPr>
                <w:sz w:val="18"/>
                <w:szCs w:val="18"/>
              </w:rPr>
              <w:t>Emma Cooper, Kafico Ltd - DPO</w:t>
            </w:r>
          </w:p>
        </w:tc>
        <w:tc>
          <w:tcPr>
            <w:cnfStyle w:val="000000000000" w:firstRow="0" w:lastRow="0" w:firstColumn="0" w:lastColumn="0" w:oddVBand="0" w:evenVBand="0" w:oddHBand="0" w:evenHBand="0" w:firstRowFirstColumn="0" w:firstRowLastColumn="0" w:lastRowFirstColumn="0" w:lastRowLastColumn="0"/>
            <w:tcW w:w="6436" w:type="dxa"/>
            <w:tcMar/>
          </w:tcPr>
          <w:p w:rsidR="63B632A9" w:rsidP="1AFC9FCA" w:rsidRDefault="63B632A9" w14:paraId="29142E63" w14:textId="1F1D2BE0">
            <w:pPr>
              <w:spacing w:line="360" w:lineRule="auto"/>
              <w:rPr>
                <w:rFonts w:ascii="Arial Nova Light" w:hAnsi="Arial Nova Light" w:eastAsia="Arial Nova Light" w:cs="Arial Nova Light"/>
                <w:b w:val="0"/>
                <w:bCs w:val="0"/>
                <w:i w:val="0"/>
                <w:iCs w:val="0"/>
                <w:noProof w:val="0"/>
                <w:sz w:val="18"/>
                <w:szCs w:val="18"/>
                <w:lang w:val="en-GB"/>
              </w:rPr>
            </w:pPr>
            <w:r w:rsidRPr="1AFC9FCA" w:rsidR="1AFC9FCA">
              <w:rPr>
                <w:rFonts w:ascii="Arial Nova Light" w:hAnsi="Arial Nova Light" w:eastAsia="Arial Nova Light" w:cs="Arial Nova Light"/>
                <w:b w:val="0"/>
                <w:bCs w:val="0"/>
                <w:i w:val="0"/>
                <w:iCs w:val="0"/>
                <w:noProof w:val="0"/>
                <w:sz w:val="18"/>
                <w:szCs w:val="18"/>
                <w:lang w:val="en-GB"/>
              </w:rPr>
              <w:t>Jan / Feb 20 – Annual review – no amendments</w:t>
            </w:r>
          </w:p>
        </w:tc>
      </w:tr>
    </w:tbl>
    <w:p w:rsidR="00B94E5A" w:rsidP="00B94E5A" w:rsidRDefault="00B94E5A" w14:paraId="0E2D3F5F" w14:textId="18424391"/>
    <w:sdt>
      <w:sdtPr>
        <w:rPr>
          <w:rFonts w:ascii="Arial Nova Light" w:hAnsi="Arial Nova Light" w:eastAsiaTheme="minorHAnsi" w:cstheme="minorBidi"/>
          <w:color w:val="auto"/>
          <w:sz w:val="22"/>
          <w:szCs w:val="22"/>
          <w:lang w:val="en-GB"/>
        </w:rPr>
        <w:id w:val="194978940"/>
        <w:docPartObj>
          <w:docPartGallery w:val="Table of Contents"/>
          <w:docPartUnique/>
        </w:docPartObj>
      </w:sdtPr>
      <w:sdtEndPr>
        <w:rPr>
          <w:b/>
          <w:bCs/>
          <w:noProof/>
        </w:rPr>
      </w:sdtEndPr>
      <w:sdtContent>
        <w:p w:rsidR="00F03257" w:rsidRDefault="00F03257" w14:paraId="4490B1AF" w14:textId="23120829">
          <w:pPr>
            <w:pStyle w:val="TOCHeading"/>
          </w:pPr>
          <w:r>
            <w:t>Contents</w:t>
          </w:r>
        </w:p>
        <w:p w:rsidR="00453B6D" w:rsidRDefault="00F03257" w14:paraId="55CB809A" w14:textId="196D164C">
          <w:pPr>
            <w:pStyle w:val="TOC1"/>
            <w:tabs>
              <w:tab w:val="left" w:pos="440"/>
              <w:tab w:val="right" w:leader="dot" w:pos="9016"/>
            </w:tabs>
            <w:rPr>
              <w:rFonts w:asciiTheme="minorHAnsi" w:hAnsiTheme="minorHAnsi" w:eastAsiaTheme="minorEastAsia"/>
              <w:noProof/>
              <w:lang w:eastAsia="en-GB"/>
            </w:rPr>
          </w:pPr>
          <w:r>
            <w:fldChar w:fldCharType="begin"/>
          </w:r>
          <w:r>
            <w:instrText xml:space="preserve"> TOC \o "1-3" \h \z \u </w:instrText>
          </w:r>
          <w:r>
            <w:fldChar w:fldCharType="separate"/>
          </w:r>
          <w:hyperlink w:history="1" w:anchor="_Toc6745740">
            <w:r w:rsidRPr="00652FF2" w:rsidR="00453B6D">
              <w:rPr>
                <w:rStyle w:val="Hyperlink"/>
                <w:noProof/>
              </w:rPr>
              <w:t>2.</w:t>
            </w:r>
            <w:r w:rsidR="00453B6D">
              <w:rPr>
                <w:rFonts w:asciiTheme="minorHAnsi" w:hAnsiTheme="minorHAnsi" w:eastAsiaTheme="minorEastAsia"/>
                <w:noProof/>
                <w:lang w:eastAsia="en-GB"/>
              </w:rPr>
              <w:tab/>
            </w:r>
            <w:r w:rsidRPr="00652FF2" w:rsidR="00453B6D">
              <w:rPr>
                <w:rStyle w:val="Hyperlink"/>
                <w:noProof/>
              </w:rPr>
              <w:t>Scope</w:t>
            </w:r>
            <w:r w:rsidR="00453B6D">
              <w:rPr>
                <w:noProof/>
                <w:webHidden/>
              </w:rPr>
              <w:tab/>
            </w:r>
            <w:r w:rsidR="00453B6D">
              <w:rPr>
                <w:noProof/>
                <w:webHidden/>
              </w:rPr>
              <w:fldChar w:fldCharType="begin"/>
            </w:r>
            <w:r w:rsidR="00453B6D">
              <w:rPr>
                <w:noProof/>
                <w:webHidden/>
              </w:rPr>
              <w:instrText xml:space="preserve"> PAGEREF _Toc6745740 \h </w:instrText>
            </w:r>
            <w:r w:rsidR="00453B6D">
              <w:rPr>
                <w:noProof/>
                <w:webHidden/>
              </w:rPr>
            </w:r>
            <w:r w:rsidR="00453B6D">
              <w:rPr>
                <w:noProof/>
                <w:webHidden/>
              </w:rPr>
              <w:fldChar w:fldCharType="separate"/>
            </w:r>
            <w:r w:rsidR="00453B6D">
              <w:rPr>
                <w:noProof/>
                <w:webHidden/>
              </w:rPr>
              <w:t>2</w:t>
            </w:r>
            <w:r w:rsidR="00453B6D">
              <w:rPr>
                <w:noProof/>
                <w:webHidden/>
              </w:rPr>
              <w:fldChar w:fldCharType="end"/>
            </w:r>
          </w:hyperlink>
        </w:p>
        <w:p w:rsidR="00453B6D" w:rsidRDefault="0047544C" w14:paraId="7B116517" w14:textId="62A02C53">
          <w:pPr>
            <w:pStyle w:val="TOC1"/>
            <w:tabs>
              <w:tab w:val="left" w:pos="440"/>
              <w:tab w:val="right" w:leader="dot" w:pos="9016"/>
            </w:tabs>
            <w:rPr>
              <w:rFonts w:asciiTheme="minorHAnsi" w:hAnsiTheme="minorHAnsi" w:eastAsiaTheme="minorEastAsia"/>
              <w:noProof/>
              <w:lang w:eastAsia="en-GB"/>
            </w:rPr>
          </w:pPr>
          <w:hyperlink w:history="1" w:anchor="_Toc6745741">
            <w:r w:rsidRPr="00652FF2" w:rsidR="00453B6D">
              <w:rPr>
                <w:rStyle w:val="Hyperlink"/>
                <w:noProof/>
              </w:rPr>
              <w:t>3.</w:t>
            </w:r>
            <w:r w:rsidR="00453B6D">
              <w:rPr>
                <w:rFonts w:asciiTheme="minorHAnsi" w:hAnsiTheme="minorHAnsi" w:eastAsiaTheme="minorEastAsia"/>
                <w:noProof/>
                <w:lang w:eastAsia="en-GB"/>
              </w:rPr>
              <w:tab/>
            </w:r>
            <w:r w:rsidRPr="00652FF2" w:rsidR="00453B6D">
              <w:rPr>
                <w:rStyle w:val="Hyperlink"/>
                <w:noProof/>
              </w:rPr>
              <w:t>Definitions</w:t>
            </w:r>
            <w:r w:rsidR="00453B6D">
              <w:rPr>
                <w:noProof/>
                <w:webHidden/>
              </w:rPr>
              <w:tab/>
            </w:r>
            <w:r w:rsidR="00453B6D">
              <w:rPr>
                <w:noProof/>
                <w:webHidden/>
              </w:rPr>
              <w:fldChar w:fldCharType="begin"/>
            </w:r>
            <w:r w:rsidR="00453B6D">
              <w:rPr>
                <w:noProof/>
                <w:webHidden/>
              </w:rPr>
              <w:instrText xml:space="preserve"> PAGEREF _Toc6745741 \h </w:instrText>
            </w:r>
            <w:r w:rsidR="00453B6D">
              <w:rPr>
                <w:noProof/>
                <w:webHidden/>
              </w:rPr>
            </w:r>
            <w:r w:rsidR="00453B6D">
              <w:rPr>
                <w:noProof/>
                <w:webHidden/>
              </w:rPr>
              <w:fldChar w:fldCharType="separate"/>
            </w:r>
            <w:r w:rsidR="00453B6D">
              <w:rPr>
                <w:noProof/>
                <w:webHidden/>
              </w:rPr>
              <w:t>3</w:t>
            </w:r>
            <w:r w:rsidR="00453B6D">
              <w:rPr>
                <w:noProof/>
                <w:webHidden/>
              </w:rPr>
              <w:fldChar w:fldCharType="end"/>
            </w:r>
          </w:hyperlink>
        </w:p>
        <w:p w:rsidR="00453B6D" w:rsidRDefault="0047544C" w14:paraId="656018B1" w14:textId="37944797">
          <w:pPr>
            <w:pStyle w:val="TOC1"/>
            <w:tabs>
              <w:tab w:val="left" w:pos="440"/>
              <w:tab w:val="right" w:leader="dot" w:pos="9016"/>
            </w:tabs>
            <w:rPr>
              <w:rFonts w:asciiTheme="minorHAnsi" w:hAnsiTheme="minorHAnsi" w:eastAsiaTheme="minorEastAsia"/>
              <w:noProof/>
              <w:lang w:eastAsia="en-GB"/>
            </w:rPr>
          </w:pPr>
          <w:hyperlink w:history="1" w:anchor="_Toc6745742">
            <w:r w:rsidRPr="00652FF2" w:rsidR="00453B6D">
              <w:rPr>
                <w:rStyle w:val="Hyperlink"/>
                <w:noProof/>
              </w:rPr>
              <w:t>4.</w:t>
            </w:r>
            <w:r w:rsidR="00453B6D">
              <w:rPr>
                <w:rFonts w:asciiTheme="minorHAnsi" w:hAnsiTheme="minorHAnsi" w:eastAsiaTheme="minorEastAsia"/>
                <w:noProof/>
                <w:lang w:eastAsia="en-GB"/>
              </w:rPr>
              <w:tab/>
            </w:r>
            <w:r w:rsidRPr="00652FF2" w:rsidR="00453B6D">
              <w:rPr>
                <w:rStyle w:val="Hyperlink"/>
                <w:noProof/>
              </w:rPr>
              <w:t>Introduction</w:t>
            </w:r>
            <w:r w:rsidR="00453B6D">
              <w:rPr>
                <w:noProof/>
                <w:webHidden/>
              </w:rPr>
              <w:tab/>
            </w:r>
            <w:r w:rsidR="00453B6D">
              <w:rPr>
                <w:noProof/>
                <w:webHidden/>
              </w:rPr>
              <w:fldChar w:fldCharType="begin"/>
            </w:r>
            <w:r w:rsidR="00453B6D">
              <w:rPr>
                <w:noProof/>
                <w:webHidden/>
              </w:rPr>
              <w:instrText xml:space="preserve"> PAGEREF _Toc6745742 \h </w:instrText>
            </w:r>
            <w:r w:rsidR="00453B6D">
              <w:rPr>
                <w:noProof/>
                <w:webHidden/>
              </w:rPr>
            </w:r>
            <w:r w:rsidR="00453B6D">
              <w:rPr>
                <w:noProof/>
                <w:webHidden/>
              </w:rPr>
              <w:fldChar w:fldCharType="separate"/>
            </w:r>
            <w:r w:rsidR="00453B6D">
              <w:rPr>
                <w:noProof/>
                <w:webHidden/>
              </w:rPr>
              <w:t>3</w:t>
            </w:r>
            <w:r w:rsidR="00453B6D">
              <w:rPr>
                <w:noProof/>
                <w:webHidden/>
              </w:rPr>
              <w:fldChar w:fldCharType="end"/>
            </w:r>
          </w:hyperlink>
        </w:p>
        <w:p w:rsidR="00453B6D" w:rsidRDefault="0047544C" w14:paraId="32A02986" w14:textId="3C77F72B">
          <w:pPr>
            <w:pStyle w:val="TOC1"/>
            <w:tabs>
              <w:tab w:val="left" w:pos="440"/>
              <w:tab w:val="right" w:leader="dot" w:pos="9016"/>
            </w:tabs>
            <w:rPr>
              <w:rFonts w:asciiTheme="minorHAnsi" w:hAnsiTheme="minorHAnsi" w:eastAsiaTheme="minorEastAsia"/>
              <w:noProof/>
              <w:lang w:eastAsia="en-GB"/>
            </w:rPr>
          </w:pPr>
          <w:hyperlink w:history="1" w:anchor="_Toc6745743">
            <w:r w:rsidRPr="00652FF2" w:rsidR="00453B6D">
              <w:rPr>
                <w:rStyle w:val="Hyperlink"/>
                <w:noProof/>
              </w:rPr>
              <w:t>5.</w:t>
            </w:r>
            <w:r w:rsidR="00453B6D">
              <w:rPr>
                <w:rFonts w:asciiTheme="minorHAnsi" w:hAnsiTheme="minorHAnsi" w:eastAsiaTheme="minorEastAsia"/>
                <w:noProof/>
                <w:lang w:eastAsia="en-GB"/>
              </w:rPr>
              <w:tab/>
            </w:r>
            <w:r w:rsidRPr="00652FF2" w:rsidR="00453B6D">
              <w:rPr>
                <w:rStyle w:val="Hyperlink"/>
                <w:noProof/>
              </w:rPr>
              <w:t>Statutory Mandatory Framework</w:t>
            </w:r>
            <w:r w:rsidR="00453B6D">
              <w:rPr>
                <w:noProof/>
                <w:webHidden/>
              </w:rPr>
              <w:tab/>
            </w:r>
            <w:r w:rsidR="00453B6D">
              <w:rPr>
                <w:noProof/>
                <w:webHidden/>
              </w:rPr>
              <w:fldChar w:fldCharType="begin"/>
            </w:r>
            <w:r w:rsidR="00453B6D">
              <w:rPr>
                <w:noProof/>
                <w:webHidden/>
              </w:rPr>
              <w:instrText xml:space="preserve"> PAGEREF _Toc6745743 \h </w:instrText>
            </w:r>
            <w:r w:rsidR="00453B6D">
              <w:rPr>
                <w:noProof/>
                <w:webHidden/>
              </w:rPr>
            </w:r>
            <w:r w:rsidR="00453B6D">
              <w:rPr>
                <w:noProof/>
                <w:webHidden/>
              </w:rPr>
              <w:fldChar w:fldCharType="separate"/>
            </w:r>
            <w:r w:rsidR="00453B6D">
              <w:rPr>
                <w:noProof/>
                <w:webHidden/>
              </w:rPr>
              <w:t>3</w:t>
            </w:r>
            <w:r w:rsidR="00453B6D">
              <w:rPr>
                <w:noProof/>
                <w:webHidden/>
              </w:rPr>
              <w:fldChar w:fldCharType="end"/>
            </w:r>
          </w:hyperlink>
        </w:p>
        <w:p w:rsidR="00453B6D" w:rsidRDefault="0047544C" w14:paraId="4565D0BF" w14:textId="7EECC951">
          <w:pPr>
            <w:pStyle w:val="TOC1"/>
            <w:tabs>
              <w:tab w:val="left" w:pos="440"/>
              <w:tab w:val="right" w:leader="dot" w:pos="9016"/>
            </w:tabs>
            <w:rPr>
              <w:rFonts w:asciiTheme="minorHAnsi" w:hAnsiTheme="minorHAnsi" w:eastAsiaTheme="minorEastAsia"/>
              <w:noProof/>
              <w:lang w:eastAsia="en-GB"/>
            </w:rPr>
          </w:pPr>
          <w:hyperlink w:history="1" w:anchor="_Toc6745744">
            <w:r w:rsidRPr="00652FF2" w:rsidR="00453B6D">
              <w:rPr>
                <w:rStyle w:val="Hyperlink"/>
                <w:noProof/>
              </w:rPr>
              <w:t>6.</w:t>
            </w:r>
            <w:r w:rsidR="00453B6D">
              <w:rPr>
                <w:rFonts w:asciiTheme="minorHAnsi" w:hAnsiTheme="minorHAnsi" w:eastAsiaTheme="minorEastAsia"/>
                <w:noProof/>
                <w:lang w:eastAsia="en-GB"/>
              </w:rPr>
              <w:tab/>
            </w:r>
            <w:r w:rsidRPr="00652FF2" w:rsidR="00453B6D">
              <w:rPr>
                <w:rStyle w:val="Hyperlink"/>
                <w:noProof/>
              </w:rPr>
              <w:t>Accountable Parties</w:t>
            </w:r>
            <w:r w:rsidR="00453B6D">
              <w:rPr>
                <w:noProof/>
                <w:webHidden/>
              </w:rPr>
              <w:tab/>
            </w:r>
            <w:r w:rsidR="00453B6D">
              <w:rPr>
                <w:noProof/>
                <w:webHidden/>
              </w:rPr>
              <w:fldChar w:fldCharType="begin"/>
            </w:r>
            <w:r w:rsidR="00453B6D">
              <w:rPr>
                <w:noProof/>
                <w:webHidden/>
              </w:rPr>
              <w:instrText xml:space="preserve"> PAGEREF _Toc6745744 \h </w:instrText>
            </w:r>
            <w:r w:rsidR="00453B6D">
              <w:rPr>
                <w:noProof/>
                <w:webHidden/>
              </w:rPr>
            </w:r>
            <w:r w:rsidR="00453B6D">
              <w:rPr>
                <w:noProof/>
                <w:webHidden/>
              </w:rPr>
              <w:fldChar w:fldCharType="separate"/>
            </w:r>
            <w:r w:rsidR="00453B6D">
              <w:rPr>
                <w:noProof/>
                <w:webHidden/>
              </w:rPr>
              <w:t>4</w:t>
            </w:r>
            <w:r w:rsidR="00453B6D">
              <w:rPr>
                <w:noProof/>
                <w:webHidden/>
              </w:rPr>
              <w:fldChar w:fldCharType="end"/>
            </w:r>
          </w:hyperlink>
        </w:p>
        <w:p w:rsidR="00453B6D" w:rsidRDefault="0047544C" w14:paraId="6E060BC5" w14:textId="412ADD8E">
          <w:pPr>
            <w:pStyle w:val="TOC1"/>
            <w:tabs>
              <w:tab w:val="left" w:pos="440"/>
              <w:tab w:val="right" w:leader="dot" w:pos="9016"/>
            </w:tabs>
            <w:rPr>
              <w:rFonts w:asciiTheme="minorHAnsi" w:hAnsiTheme="minorHAnsi" w:eastAsiaTheme="minorEastAsia"/>
              <w:noProof/>
              <w:lang w:eastAsia="en-GB"/>
            </w:rPr>
          </w:pPr>
          <w:hyperlink w:history="1" w:anchor="_Toc6745745">
            <w:r w:rsidRPr="00652FF2" w:rsidR="00453B6D">
              <w:rPr>
                <w:rStyle w:val="Hyperlink"/>
                <w:noProof/>
              </w:rPr>
              <w:t>7.</w:t>
            </w:r>
            <w:r w:rsidR="00453B6D">
              <w:rPr>
                <w:rFonts w:asciiTheme="minorHAnsi" w:hAnsiTheme="minorHAnsi" w:eastAsiaTheme="minorEastAsia"/>
                <w:noProof/>
                <w:lang w:eastAsia="en-GB"/>
              </w:rPr>
              <w:tab/>
            </w:r>
            <w:r w:rsidRPr="00652FF2" w:rsidR="00453B6D">
              <w:rPr>
                <w:rStyle w:val="Hyperlink"/>
                <w:noProof/>
              </w:rPr>
              <w:t>Risk Management Cycle</w:t>
            </w:r>
            <w:r w:rsidR="00453B6D">
              <w:rPr>
                <w:noProof/>
                <w:webHidden/>
              </w:rPr>
              <w:tab/>
            </w:r>
            <w:r w:rsidR="00453B6D">
              <w:rPr>
                <w:noProof/>
                <w:webHidden/>
              </w:rPr>
              <w:fldChar w:fldCharType="begin"/>
            </w:r>
            <w:r w:rsidR="00453B6D">
              <w:rPr>
                <w:noProof/>
                <w:webHidden/>
              </w:rPr>
              <w:instrText xml:space="preserve"> PAGEREF _Toc6745745 \h </w:instrText>
            </w:r>
            <w:r w:rsidR="00453B6D">
              <w:rPr>
                <w:noProof/>
                <w:webHidden/>
              </w:rPr>
            </w:r>
            <w:r w:rsidR="00453B6D">
              <w:rPr>
                <w:noProof/>
                <w:webHidden/>
              </w:rPr>
              <w:fldChar w:fldCharType="separate"/>
            </w:r>
            <w:r w:rsidR="00453B6D">
              <w:rPr>
                <w:noProof/>
                <w:webHidden/>
              </w:rPr>
              <w:t>4</w:t>
            </w:r>
            <w:r w:rsidR="00453B6D">
              <w:rPr>
                <w:noProof/>
                <w:webHidden/>
              </w:rPr>
              <w:fldChar w:fldCharType="end"/>
            </w:r>
          </w:hyperlink>
        </w:p>
        <w:p w:rsidR="00453B6D" w:rsidRDefault="0047544C" w14:paraId="78FE8358" w14:textId="742ABBEA">
          <w:pPr>
            <w:pStyle w:val="TOC1"/>
            <w:tabs>
              <w:tab w:val="left" w:pos="440"/>
              <w:tab w:val="right" w:leader="dot" w:pos="9016"/>
            </w:tabs>
            <w:rPr>
              <w:rFonts w:asciiTheme="minorHAnsi" w:hAnsiTheme="minorHAnsi" w:eastAsiaTheme="minorEastAsia"/>
              <w:noProof/>
              <w:lang w:eastAsia="en-GB"/>
            </w:rPr>
          </w:pPr>
          <w:hyperlink w:history="1" w:anchor="_Toc6745746">
            <w:r w:rsidRPr="00652FF2" w:rsidR="00453B6D">
              <w:rPr>
                <w:rStyle w:val="Hyperlink"/>
                <w:noProof/>
              </w:rPr>
              <w:t>8.</w:t>
            </w:r>
            <w:r w:rsidR="00453B6D">
              <w:rPr>
                <w:rFonts w:asciiTheme="minorHAnsi" w:hAnsiTheme="minorHAnsi" w:eastAsiaTheme="minorEastAsia"/>
                <w:noProof/>
                <w:lang w:eastAsia="en-GB"/>
              </w:rPr>
              <w:tab/>
            </w:r>
            <w:r w:rsidRPr="00652FF2" w:rsidR="00453B6D">
              <w:rPr>
                <w:rStyle w:val="Hyperlink"/>
                <w:noProof/>
              </w:rPr>
              <w:t>Audit Completion and Reporting</w:t>
            </w:r>
            <w:r w:rsidR="00453B6D">
              <w:rPr>
                <w:noProof/>
                <w:webHidden/>
              </w:rPr>
              <w:tab/>
            </w:r>
            <w:r w:rsidR="00453B6D">
              <w:rPr>
                <w:noProof/>
                <w:webHidden/>
              </w:rPr>
              <w:fldChar w:fldCharType="begin"/>
            </w:r>
            <w:r w:rsidR="00453B6D">
              <w:rPr>
                <w:noProof/>
                <w:webHidden/>
              </w:rPr>
              <w:instrText xml:space="preserve"> PAGEREF _Toc6745746 \h </w:instrText>
            </w:r>
            <w:r w:rsidR="00453B6D">
              <w:rPr>
                <w:noProof/>
                <w:webHidden/>
              </w:rPr>
            </w:r>
            <w:r w:rsidR="00453B6D">
              <w:rPr>
                <w:noProof/>
                <w:webHidden/>
              </w:rPr>
              <w:fldChar w:fldCharType="separate"/>
            </w:r>
            <w:r w:rsidR="00453B6D">
              <w:rPr>
                <w:noProof/>
                <w:webHidden/>
              </w:rPr>
              <w:t>5</w:t>
            </w:r>
            <w:r w:rsidR="00453B6D">
              <w:rPr>
                <w:noProof/>
                <w:webHidden/>
              </w:rPr>
              <w:fldChar w:fldCharType="end"/>
            </w:r>
          </w:hyperlink>
        </w:p>
        <w:p w:rsidR="00453B6D" w:rsidRDefault="0047544C" w14:paraId="5701ADB2" w14:textId="0EEAE129">
          <w:pPr>
            <w:pStyle w:val="TOC1"/>
            <w:tabs>
              <w:tab w:val="left" w:pos="440"/>
              <w:tab w:val="right" w:leader="dot" w:pos="9016"/>
            </w:tabs>
            <w:rPr>
              <w:rFonts w:asciiTheme="minorHAnsi" w:hAnsiTheme="minorHAnsi" w:eastAsiaTheme="minorEastAsia"/>
              <w:noProof/>
              <w:lang w:eastAsia="en-GB"/>
            </w:rPr>
          </w:pPr>
          <w:hyperlink w:history="1" w:anchor="_Toc6745747">
            <w:r w:rsidRPr="00652FF2" w:rsidR="00453B6D">
              <w:rPr>
                <w:rStyle w:val="Hyperlink"/>
                <w:noProof/>
              </w:rPr>
              <w:t>9.</w:t>
            </w:r>
            <w:r w:rsidR="00453B6D">
              <w:rPr>
                <w:rFonts w:asciiTheme="minorHAnsi" w:hAnsiTheme="minorHAnsi" w:eastAsiaTheme="minorEastAsia"/>
                <w:noProof/>
                <w:lang w:eastAsia="en-GB"/>
              </w:rPr>
              <w:tab/>
            </w:r>
            <w:r w:rsidRPr="00652FF2" w:rsidR="00453B6D">
              <w:rPr>
                <w:rStyle w:val="Hyperlink"/>
                <w:noProof/>
              </w:rPr>
              <w:t>Information Incidents</w:t>
            </w:r>
            <w:r w:rsidR="00453B6D">
              <w:rPr>
                <w:noProof/>
                <w:webHidden/>
              </w:rPr>
              <w:tab/>
            </w:r>
            <w:r w:rsidR="00453B6D">
              <w:rPr>
                <w:noProof/>
                <w:webHidden/>
              </w:rPr>
              <w:fldChar w:fldCharType="begin"/>
            </w:r>
            <w:r w:rsidR="00453B6D">
              <w:rPr>
                <w:noProof/>
                <w:webHidden/>
              </w:rPr>
              <w:instrText xml:space="preserve"> PAGEREF _Toc6745747 \h </w:instrText>
            </w:r>
            <w:r w:rsidR="00453B6D">
              <w:rPr>
                <w:noProof/>
                <w:webHidden/>
              </w:rPr>
            </w:r>
            <w:r w:rsidR="00453B6D">
              <w:rPr>
                <w:noProof/>
                <w:webHidden/>
              </w:rPr>
              <w:fldChar w:fldCharType="separate"/>
            </w:r>
            <w:r w:rsidR="00453B6D">
              <w:rPr>
                <w:noProof/>
                <w:webHidden/>
              </w:rPr>
              <w:t>5</w:t>
            </w:r>
            <w:r w:rsidR="00453B6D">
              <w:rPr>
                <w:noProof/>
                <w:webHidden/>
              </w:rPr>
              <w:fldChar w:fldCharType="end"/>
            </w:r>
          </w:hyperlink>
        </w:p>
        <w:p w:rsidR="00453B6D" w:rsidRDefault="0047544C" w14:paraId="767160B3" w14:textId="1C71C38B">
          <w:pPr>
            <w:pStyle w:val="TOC1"/>
            <w:tabs>
              <w:tab w:val="left" w:pos="660"/>
              <w:tab w:val="right" w:leader="dot" w:pos="9016"/>
            </w:tabs>
            <w:rPr>
              <w:rFonts w:asciiTheme="minorHAnsi" w:hAnsiTheme="minorHAnsi" w:eastAsiaTheme="minorEastAsia"/>
              <w:noProof/>
              <w:lang w:eastAsia="en-GB"/>
            </w:rPr>
          </w:pPr>
          <w:hyperlink w:history="1" w:anchor="_Toc6745748">
            <w:r w:rsidRPr="00652FF2" w:rsidR="00453B6D">
              <w:rPr>
                <w:rStyle w:val="Hyperlink"/>
                <w:noProof/>
              </w:rPr>
              <w:t>10.</w:t>
            </w:r>
            <w:r w:rsidR="00453B6D">
              <w:rPr>
                <w:rFonts w:asciiTheme="minorHAnsi" w:hAnsiTheme="minorHAnsi" w:eastAsiaTheme="minorEastAsia"/>
                <w:noProof/>
                <w:lang w:eastAsia="en-GB"/>
              </w:rPr>
              <w:tab/>
            </w:r>
            <w:r w:rsidRPr="00652FF2" w:rsidR="00453B6D">
              <w:rPr>
                <w:rStyle w:val="Hyperlink"/>
                <w:noProof/>
              </w:rPr>
              <w:t>Associated Protocols</w:t>
            </w:r>
            <w:r w:rsidR="00453B6D">
              <w:rPr>
                <w:noProof/>
                <w:webHidden/>
              </w:rPr>
              <w:tab/>
            </w:r>
            <w:r w:rsidR="00453B6D">
              <w:rPr>
                <w:noProof/>
                <w:webHidden/>
              </w:rPr>
              <w:fldChar w:fldCharType="begin"/>
            </w:r>
            <w:r w:rsidR="00453B6D">
              <w:rPr>
                <w:noProof/>
                <w:webHidden/>
              </w:rPr>
              <w:instrText xml:space="preserve"> PAGEREF _Toc6745748 \h </w:instrText>
            </w:r>
            <w:r w:rsidR="00453B6D">
              <w:rPr>
                <w:noProof/>
                <w:webHidden/>
              </w:rPr>
            </w:r>
            <w:r w:rsidR="00453B6D">
              <w:rPr>
                <w:noProof/>
                <w:webHidden/>
              </w:rPr>
              <w:fldChar w:fldCharType="separate"/>
            </w:r>
            <w:r w:rsidR="00453B6D">
              <w:rPr>
                <w:noProof/>
                <w:webHidden/>
              </w:rPr>
              <w:t>5</w:t>
            </w:r>
            <w:r w:rsidR="00453B6D">
              <w:rPr>
                <w:noProof/>
                <w:webHidden/>
              </w:rPr>
              <w:fldChar w:fldCharType="end"/>
            </w:r>
          </w:hyperlink>
        </w:p>
        <w:p w:rsidR="00453B6D" w:rsidRDefault="0047544C" w14:paraId="7697A777" w14:textId="05F16D2E">
          <w:pPr>
            <w:pStyle w:val="TOC1"/>
            <w:tabs>
              <w:tab w:val="left" w:pos="660"/>
              <w:tab w:val="right" w:leader="dot" w:pos="9016"/>
            </w:tabs>
            <w:rPr>
              <w:rFonts w:asciiTheme="minorHAnsi" w:hAnsiTheme="minorHAnsi" w:eastAsiaTheme="minorEastAsia"/>
              <w:noProof/>
              <w:lang w:eastAsia="en-GB"/>
            </w:rPr>
          </w:pPr>
          <w:hyperlink w:history="1" w:anchor="_Toc6745749">
            <w:r w:rsidRPr="00652FF2" w:rsidR="00453B6D">
              <w:rPr>
                <w:rStyle w:val="Hyperlink"/>
                <w:noProof/>
              </w:rPr>
              <w:t>11.</w:t>
            </w:r>
            <w:r w:rsidR="00453B6D">
              <w:rPr>
                <w:rFonts w:asciiTheme="minorHAnsi" w:hAnsiTheme="minorHAnsi" w:eastAsiaTheme="minorEastAsia"/>
                <w:noProof/>
                <w:lang w:eastAsia="en-GB"/>
              </w:rPr>
              <w:tab/>
            </w:r>
            <w:r w:rsidRPr="00652FF2" w:rsidR="00453B6D">
              <w:rPr>
                <w:rStyle w:val="Hyperlink"/>
                <w:noProof/>
              </w:rPr>
              <w:t>Audit Schedule</w:t>
            </w:r>
            <w:r w:rsidR="00453B6D">
              <w:rPr>
                <w:noProof/>
                <w:webHidden/>
              </w:rPr>
              <w:tab/>
            </w:r>
            <w:r w:rsidR="00453B6D">
              <w:rPr>
                <w:noProof/>
                <w:webHidden/>
              </w:rPr>
              <w:fldChar w:fldCharType="begin"/>
            </w:r>
            <w:r w:rsidR="00453B6D">
              <w:rPr>
                <w:noProof/>
                <w:webHidden/>
              </w:rPr>
              <w:instrText xml:space="preserve"> PAGEREF _Toc6745749 \h </w:instrText>
            </w:r>
            <w:r w:rsidR="00453B6D">
              <w:rPr>
                <w:noProof/>
                <w:webHidden/>
              </w:rPr>
            </w:r>
            <w:r w:rsidR="00453B6D">
              <w:rPr>
                <w:noProof/>
                <w:webHidden/>
              </w:rPr>
              <w:fldChar w:fldCharType="separate"/>
            </w:r>
            <w:r w:rsidR="00453B6D">
              <w:rPr>
                <w:noProof/>
                <w:webHidden/>
              </w:rPr>
              <w:t>6</w:t>
            </w:r>
            <w:r w:rsidR="00453B6D">
              <w:rPr>
                <w:noProof/>
                <w:webHidden/>
              </w:rPr>
              <w:fldChar w:fldCharType="end"/>
            </w:r>
          </w:hyperlink>
        </w:p>
        <w:p w:rsidR="00453B6D" w:rsidRDefault="0047544C" w14:paraId="33006490" w14:textId="3E8359F2">
          <w:pPr>
            <w:pStyle w:val="TOC1"/>
            <w:tabs>
              <w:tab w:val="left" w:pos="660"/>
              <w:tab w:val="right" w:leader="dot" w:pos="9016"/>
            </w:tabs>
            <w:rPr>
              <w:rFonts w:asciiTheme="minorHAnsi" w:hAnsiTheme="minorHAnsi" w:eastAsiaTheme="minorEastAsia"/>
              <w:noProof/>
              <w:lang w:eastAsia="en-GB"/>
            </w:rPr>
          </w:pPr>
          <w:hyperlink w:history="1" w:anchor="_Toc6745750">
            <w:r w:rsidRPr="00652FF2" w:rsidR="00453B6D">
              <w:rPr>
                <w:rStyle w:val="Hyperlink"/>
                <w:noProof/>
              </w:rPr>
              <w:t>12.</w:t>
            </w:r>
            <w:r w:rsidR="00453B6D">
              <w:rPr>
                <w:rFonts w:asciiTheme="minorHAnsi" w:hAnsiTheme="minorHAnsi" w:eastAsiaTheme="minorEastAsia"/>
                <w:noProof/>
                <w:lang w:eastAsia="en-GB"/>
              </w:rPr>
              <w:tab/>
            </w:r>
            <w:r w:rsidRPr="00652FF2" w:rsidR="00453B6D">
              <w:rPr>
                <w:rStyle w:val="Hyperlink"/>
                <w:noProof/>
              </w:rPr>
              <w:t>Review</w:t>
            </w:r>
            <w:r w:rsidR="00453B6D">
              <w:rPr>
                <w:noProof/>
                <w:webHidden/>
              </w:rPr>
              <w:tab/>
            </w:r>
            <w:r w:rsidR="00453B6D">
              <w:rPr>
                <w:noProof/>
                <w:webHidden/>
              </w:rPr>
              <w:fldChar w:fldCharType="begin"/>
            </w:r>
            <w:r w:rsidR="00453B6D">
              <w:rPr>
                <w:noProof/>
                <w:webHidden/>
              </w:rPr>
              <w:instrText xml:space="preserve"> PAGEREF _Toc6745750 \h </w:instrText>
            </w:r>
            <w:r w:rsidR="00453B6D">
              <w:rPr>
                <w:noProof/>
                <w:webHidden/>
              </w:rPr>
            </w:r>
            <w:r w:rsidR="00453B6D">
              <w:rPr>
                <w:noProof/>
                <w:webHidden/>
              </w:rPr>
              <w:fldChar w:fldCharType="separate"/>
            </w:r>
            <w:r w:rsidR="00453B6D">
              <w:rPr>
                <w:noProof/>
                <w:webHidden/>
              </w:rPr>
              <w:t>6</w:t>
            </w:r>
            <w:r w:rsidR="00453B6D">
              <w:rPr>
                <w:noProof/>
                <w:webHidden/>
              </w:rPr>
              <w:fldChar w:fldCharType="end"/>
            </w:r>
          </w:hyperlink>
        </w:p>
        <w:p w:rsidR="00453B6D" w:rsidRDefault="0047544C" w14:paraId="311EA42E" w14:textId="7598FF3E">
          <w:pPr>
            <w:pStyle w:val="TOC1"/>
            <w:tabs>
              <w:tab w:val="right" w:leader="dot" w:pos="9016"/>
            </w:tabs>
            <w:rPr>
              <w:rFonts w:asciiTheme="minorHAnsi" w:hAnsiTheme="minorHAnsi" w:eastAsiaTheme="minorEastAsia"/>
              <w:noProof/>
              <w:lang w:eastAsia="en-GB"/>
            </w:rPr>
          </w:pPr>
          <w:hyperlink w:history="1" w:anchor="_Toc6745751">
            <w:r w:rsidRPr="00652FF2" w:rsidR="00453B6D">
              <w:rPr>
                <w:rStyle w:val="Hyperlink"/>
                <w:noProof/>
              </w:rPr>
              <w:t>Appendix A: Twice Yearly Data Security Audit</w:t>
            </w:r>
            <w:r w:rsidR="00453B6D">
              <w:rPr>
                <w:noProof/>
                <w:webHidden/>
              </w:rPr>
              <w:tab/>
            </w:r>
            <w:r w:rsidR="00453B6D">
              <w:rPr>
                <w:noProof/>
                <w:webHidden/>
              </w:rPr>
              <w:fldChar w:fldCharType="begin"/>
            </w:r>
            <w:r w:rsidR="00453B6D">
              <w:rPr>
                <w:noProof/>
                <w:webHidden/>
              </w:rPr>
              <w:instrText xml:space="preserve"> PAGEREF _Toc6745751 \h </w:instrText>
            </w:r>
            <w:r w:rsidR="00453B6D">
              <w:rPr>
                <w:noProof/>
                <w:webHidden/>
              </w:rPr>
            </w:r>
            <w:r w:rsidR="00453B6D">
              <w:rPr>
                <w:noProof/>
                <w:webHidden/>
              </w:rPr>
              <w:fldChar w:fldCharType="separate"/>
            </w:r>
            <w:r w:rsidR="00453B6D">
              <w:rPr>
                <w:noProof/>
                <w:webHidden/>
              </w:rPr>
              <w:t>7</w:t>
            </w:r>
            <w:r w:rsidR="00453B6D">
              <w:rPr>
                <w:noProof/>
                <w:webHidden/>
              </w:rPr>
              <w:fldChar w:fldCharType="end"/>
            </w:r>
          </w:hyperlink>
        </w:p>
        <w:p w:rsidR="00F03257" w:rsidRDefault="00F03257" w14:paraId="7DFD60A2" w14:textId="0C2C2381">
          <w:r>
            <w:rPr>
              <w:b/>
              <w:bCs/>
              <w:noProof/>
            </w:rPr>
            <w:fldChar w:fldCharType="end"/>
          </w:r>
        </w:p>
      </w:sdtContent>
    </w:sdt>
    <w:p w:rsidR="00453B6D" w:rsidP="00453B6D" w:rsidRDefault="00453B6D" w14:paraId="4EBBE303" w14:textId="77777777">
      <w:pPr>
        <w:pStyle w:val="Heading1"/>
      </w:pPr>
      <w:bookmarkStart w:name="_Toc6743472" w:id="0"/>
      <w:bookmarkStart w:name="_Toc6743703" w:id="1"/>
      <w:bookmarkStart w:name="_Toc6745740" w:id="2"/>
      <w:bookmarkStart w:name="_Toc504985442" w:id="3"/>
      <w:r>
        <w:lastRenderedPageBreak/>
        <w:t>Scope</w:t>
      </w:r>
      <w:bookmarkEnd w:id="0"/>
      <w:bookmarkEnd w:id="1"/>
      <w:bookmarkEnd w:id="2"/>
    </w:p>
    <w:p w:rsidR="00453B6D" w:rsidP="00453B6D" w:rsidRDefault="00453B6D" w14:paraId="1900CFC5" w14:textId="77777777">
      <w:r>
        <w:t xml:space="preserve">This protocol has been drafted for use by customers of Kafico Ltd across Norfolk and Waveney. </w:t>
      </w:r>
    </w:p>
    <w:p w:rsidR="00453B6D" w:rsidP="00453B6D" w:rsidRDefault="00453B6D" w14:paraId="4F2F7EB3" w14:textId="77777777">
      <w:r>
        <w:t>At the time of writing and unless alternative protocols have been adopted locally, the protocol applies to;</w:t>
      </w:r>
    </w:p>
    <w:tbl>
      <w:tblPr>
        <w:tblStyle w:val="TableGrid"/>
        <w:tblW w:w="9498" w:type="dxa"/>
        <w:tblInd w:w="-289" w:type="dxa"/>
        <w:tblLook w:val="04A0" w:firstRow="1" w:lastRow="0" w:firstColumn="1" w:lastColumn="0" w:noHBand="0" w:noVBand="1"/>
      </w:tblPr>
      <w:tblGrid>
        <w:gridCol w:w="3294"/>
        <w:gridCol w:w="3005"/>
        <w:gridCol w:w="3199"/>
      </w:tblGrid>
      <w:tr w:rsidRPr="003C451F" w:rsidR="0047544C" w:rsidTr="00D22017" w14:paraId="2C22D70B" w14:textId="77777777">
        <w:tc>
          <w:tcPr>
            <w:tcW w:w="3294" w:type="dxa"/>
          </w:tcPr>
          <w:p w:rsidRPr="003C451F" w:rsidR="0047544C" w:rsidP="00D22017" w:rsidRDefault="0047544C" w14:paraId="3798FCB2" w14:textId="77777777">
            <w:pPr>
              <w:rPr>
                <w:sz w:val="20"/>
                <w:szCs w:val="20"/>
              </w:rPr>
            </w:pPr>
            <w:r w:rsidRPr="003C451F">
              <w:rPr>
                <w:sz w:val="20"/>
                <w:szCs w:val="20"/>
              </w:rPr>
              <w:t>Acle Medical Partnership</w:t>
            </w:r>
          </w:p>
        </w:tc>
        <w:tc>
          <w:tcPr>
            <w:tcW w:w="3005" w:type="dxa"/>
          </w:tcPr>
          <w:p w:rsidRPr="003C451F" w:rsidR="0047544C" w:rsidP="00D22017" w:rsidRDefault="0047544C" w14:paraId="0322FF67" w14:textId="77777777">
            <w:pPr>
              <w:rPr>
                <w:sz w:val="20"/>
                <w:szCs w:val="20"/>
              </w:rPr>
            </w:pPr>
            <w:r w:rsidRPr="00C40A64">
              <w:rPr>
                <w:sz w:val="20"/>
                <w:szCs w:val="20"/>
              </w:rPr>
              <w:t>Boughton Doctors Surgery</w:t>
            </w:r>
          </w:p>
        </w:tc>
        <w:tc>
          <w:tcPr>
            <w:tcW w:w="3199" w:type="dxa"/>
          </w:tcPr>
          <w:p w:rsidRPr="003C451F" w:rsidR="0047544C" w:rsidP="00D22017" w:rsidRDefault="0047544C" w14:paraId="70ACB183" w14:textId="77777777">
            <w:pPr>
              <w:rPr>
                <w:sz w:val="20"/>
                <w:szCs w:val="20"/>
              </w:rPr>
            </w:pPr>
            <w:r w:rsidRPr="00B6348F">
              <w:rPr>
                <w:sz w:val="20"/>
                <w:szCs w:val="20"/>
              </w:rPr>
              <w:t>Hellesdon Medical Practice</w:t>
            </w:r>
          </w:p>
        </w:tc>
      </w:tr>
      <w:tr w:rsidRPr="003C451F" w:rsidR="0047544C" w:rsidTr="00D22017" w14:paraId="4072BDE9" w14:textId="77777777">
        <w:tc>
          <w:tcPr>
            <w:tcW w:w="3294" w:type="dxa"/>
          </w:tcPr>
          <w:p w:rsidRPr="003C451F" w:rsidR="0047544C" w:rsidP="00D22017" w:rsidRDefault="0047544C" w14:paraId="4FA0937E" w14:textId="77777777">
            <w:pPr>
              <w:rPr>
                <w:sz w:val="20"/>
                <w:szCs w:val="20"/>
              </w:rPr>
            </w:pPr>
            <w:r w:rsidRPr="003C451F">
              <w:rPr>
                <w:sz w:val="20"/>
                <w:szCs w:val="20"/>
              </w:rPr>
              <w:t>Beccles Medical Centre</w:t>
            </w:r>
          </w:p>
        </w:tc>
        <w:tc>
          <w:tcPr>
            <w:tcW w:w="3005" w:type="dxa"/>
          </w:tcPr>
          <w:p w:rsidRPr="003C451F" w:rsidR="0047544C" w:rsidP="00D22017" w:rsidRDefault="0047544C" w14:paraId="5E472216" w14:textId="77777777">
            <w:pPr>
              <w:rPr>
                <w:sz w:val="20"/>
                <w:szCs w:val="20"/>
              </w:rPr>
            </w:pPr>
            <w:r w:rsidRPr="005363B8">
              <w:rPr>
                <w:sz w:val="20"/>
                <w:szCs w:val="20"/>
              </w:rPr>
              <w:t>Bridge Street Surgery</w:t>
            </w:r>
          </w:p>
        </w:tc>
        <w:tc>
          <w:tcPr>
            <w:tcW w:w="3199" w:type="dxa"/>
          </w:tcPr>
          <w:p w:rsidRPr="003C451F" w:rsidR="0047544C" w:rsidP="00D22017" w:rsidRDefault="0047544C" w14:paraId="69F3939C" w14:textId="77777777">
            <w:pPr>
              <w:rPr>
                <w:sz w:val="20"/>
                <w:szCs w:val="20"/>
              </w:rPr>
            </w:pPr>
            <w:r w:rsidRPr="00B6348F">
              <w:rPr>
                <w:sz w:val="20"/>
                <w:szCs w:val="20"/>
              </w:rPr>
              <w:t>Holt Medical Practice</w:t>
            </w:r>
          </w:p>
        </w:tc>
      </w:tr>
      <w:tr w:rsidRPr="003C451F" w:rsidR="0047544C" w:rsidTr="00D22017" w14:paraId="66E4B87F" w14:textId="77777777">
        <w:tc>
          <w:tcPr>
            <w:tcW w:w="3294" w:type="dxa"/>
          </w:tcPr>
          <w:p w:rsidRPr="003C451F" w:rsidR="0047544C" w:rsidP="00D22017" w:rsidRDefault="0047544C" w14:paraId="0CEC5F40" w14:textId="77777777">
            <w:pPr>
              <w:rPr>
                <w:sz w:val="20"/>
                <w:szCs w:val="20"/>
              </w:rPr>
            </w:pPr>
            <w:r w:rsidRPr="003C451F">
              <w:rPr>
                <w:sz w:val="20"/>
                <w:szCs w:val="20"/>
              </w:rPr>
              <w:t>Birchwood Surgery</w:t>
            </w:r>
          </w:p>
        </w:tc>
        <w:tc>
          <w:tcPr>
            <w:tcW w:w="3005" w:type="dxa"/>
          </w:tcPr>
          <w:p w:rsidRPr="003C451F" w:rsidR="0047544C" w:rsidP="00D22017" w:rsidRDefault="0047544C" w14:paraId="630ED84A" w14:textId="77777777">
            <w:pPr>
              <w:rPr>
                <w:sz w:val="20"/>
                <w:szCs w:val="20"/>
              </w:rPr>
            </w:pPr>
            <w:r w:rsidRPr="00401A3B">
              <w:rPr>
                <w:sz w:val="20"/>
                <w:szCs w:val="20"/>
              </w:rPr>
              <w:t>Cromer Group Practice</w:t>
            </w:r>
          </w:p>
        </w:tc>
        <w:tc>
          <w:tcPr>
            <w:tcW w:w="3199" w:type="dxa"/>
          </w:tcPr>
          <w:p w:rsidRPr="003C451F" w:rsidR="0047544C" w:rsidP="00D22017" w:rsidRDefault="0047544C" w14:paraId="4B8C7802" w14:textId="77777777">
            <w:pPr>
              <w:rPr>
                <w:sz w:val="20"/>
                <w:szCs w:val="20"/>
              </w:rPr>
            </w:pPr>
            <w:r w:rsidRPr="004658C0">
              <w:rPr>
                <w:sz w:val="20"/>
                <w:szCs w:val="20"/>
              </w:rPr>
              <w:t>Feltwell Surgery</w:t>
            </w:r>
          </w:p>
        </w:tc>
      </w:tr>
      <w:tr w:rsidRPr="003C451F" w:rsidR="0047544C" w:rsidTr="00D22017" w14:paraId="437C1530" w14:textId="77777777">
        <w:tc>
          <w:tcPr>
            <w:tcW w:w="3294" w:type="dxa"/>
          </w:tcPr>
          <w:p w:rsidRPr="003C451F" w:rsidR="0047544C" w:rsidP="00D22017" w:rsidRDefault="0047544C" w14:paraId="6F86BCD2" w14:textId="77777777">
            <w:pPr>
              <w:rPr>
                <w:sz w:val="20"/>
                <w:szCs w:val="20"/>
              </w:rPr>
            </w:pPr>
            <w:r w:rsidRPr="003C451F">
              <w:rPr>
                <w:sz w:val="20"/>
                <w:szCs w:val="20"/>
              </w:rPr>
              <w:t>Blofield Surgery</w:t>
            </w:r>
          </w:p>
        </w:tc>
        <w:tc>
          <w:tcPr>
            <w:tcW w:w="3005" w:type="dxa"/>
          </w:tcPr>
          <w:p w:rsidRPr="003C451F" w:rsidR="0047544C" w:rsidP="00D22017" w:rsidRDefault="0047544C" w14:paraId="1F06B895" w14:textId="77777777">
            <w:pPr>
              <w:rPr>
                <w:sz w:val="20"/>
                <w:szCs w:val="20"/>
              </w:rPr>
            </w:pPr>
            <w:r w:rsidRPr="00401A3B">
              <w:rPr>
                <w:sz w:val="20"/>
                <w:szCs w:val="20"/>
              </w:rPr>
              <w:t>St Clement's Surgery</w:t>
            </w:r>
          </w:p>
        </w:tc>
        <w:tc>
          <w:tcPr>
            <w:tcW w:w="3199" w:type="dxa"/>
          </w:tcPr>
          <w:p w:rsidRPr="003C451F" w:rsidR="0047544C" w:rsidP="00D22017" w:rsidRDefault="0047544C" w14:paraId="5FE3DC02" w14:textId="77777777">
            <w:pPr>
              <w:rPr>
                <w:sz w:val="20"/>
                <w:szCs w:val="20"/>
              </w:rPr>
            </w:pPr>
            <w:r w:rsidRPr="00A53F79">
              <w:rPr>
                <w:sz w:val="20"/>
                <w:szCs w:val="20"/>
              </w:rPr>
              <w:t>Great Massingham and Docking Surgeries</w:t>
            </w:r>
          </w:p>
        </w:tc>
      </w:tr>
      <w:tr w:rsidRPr="003C451F" w:rsidR="0047544C" w:rsidTr="00D22017" w14:paraId="3EB53FFE" w14:textId="77777777">
        <w:tc>
          <w:tcPr>
            <w:tcW w:w="3294" w:type="dxa"/>
          </w:tcPr>
          <w:p w:rsidRPr="003C451F" w:rsidR="0047544C" w:rsidP="00D22017" w:rsidRDefault="0047544C" w14:paraId="0A45B1D3" w14:textId="77777777">
            <w:pPr>
              <w:rPr>
                <w:sz w:val="20"/>
                <w:szCs w:val="20"/>
              </w:rPr>
            </w:pPr>
            <w:r w:rsidRPr="003C451F">
              <w:rPr>
                <w:sz w:val="20"/>
                <w:szCs w:val="20"/>
              </w:rPr>
              <w:t>The Brundall Medical Centre</w:t>
            </w:r>
          </w:p>
        </w:tc>
        <w:tc>
          <w:tcPr>
            <w:tcW w:w="3005" w:type="dxa"/>
          </w:tcPr>
          <w:p w:rsidRPr="003C451F" w:rsidR="0047544C" w:rsidP="00D22017" w:rsidRDefault="0047544C" w14:paraId="2EC3A7E5" w14:textId="77777777">
            <w:pPr>
              <w:rPr>
                <w:sz w:val="20"/>
                <w:szCs w:val="20"/>
              </w:rPr>
            </w:pPr>
            <w:r w:rsidRPr="003C451F">
              <w:rPr>
                <w:sz w:val="20"/>
                <w:szCs w:val="20"/>
              </w:rPr>
              <w:t>Castle Partnership</w:t>
            </w:r>
          </w:p>
        </w:tc>
        <w:tc>
          <w:tcPr>
            <w:tcW w:w="3199" w:type="dxa"/>
          </w:tcPr>
          <w:p w:rsidRPr="003C451F" w:rsidR="0047544C" w:rsidP="00D22017" w:rsidRDefault="0047544C" w14:paraId="230CD788" w14:textId="77777777">
            <w:pPr>
              <w:rPr>
                <w:sz w:val="20"/>
                <w:szCs w:val="20"/>
              </w:rPr>
            </w:pPr>
            <w:r w:rsidRPr="004B0F49">
              <w:rPr>
                <w:sz w:val="20"/>
                <w:szCs w:val="20"/>
              </w:rPr>
              <w:t>The Harleston Medical Practice</w:t>
            </w:r>
          </w:p>
        </w:tc>
      </w:tr>
      <w:tr w:rsidRPr="003C451F" w:rsidR="0047544C" w:rsidTr="00D22017" w14:paraId="66D9348A" w14:textId="77777777">
        <w:tc>
          <w:tcPr>
            <w:tcW w:w="3294" w:type="dxa"/>
          </w:tcPr>
          <w:p w:rsidRPr="003C451F" w:rsidR="0047544C" w:rsidP="00D22017" w:rsidRDefault="0047544C" w14:paraId="4A64C6F8" w14:textId="77777777">
            <w:pPr>
              <w:rPr>
                <w:sz w:val="20"/>
                <w:szCs w:val="20"/>
              </w:rPr>
            </w:pPr>
            <w:r w:rsidRPr="003C451F">
              <w:rPr>
                <w:sz w:val="20"/>
                <w:szCs w:val="20"/>
              </w:rPr>
              <w:t>Coltishall Medical Practice</w:t>
            </w:r>
          </w:p>
        </w:tc>
        <w:tc>
          <w:tcPr>
            <w:tcW w:w="3005" w:type="dxa"/>
          </w:tcPr>
          <w:p w:rsidRPr="003C451F" w:rsidR="0047544C" w:rsidP="00D22017" w:rsidRDefault="0047544C" w14:paraId="1731EDD1" w14:textId="77777777">
            <w:pPr>
              <w:rPr>
                <w:sz w:val="20"/>
                <w:szCs w:val="20"/>
              </w:rPr>
            </w:pPr>
            <w:r w:rsidRPr="00527FE6">
              <w:rPr>
                <w:sz w:val="20"/>
                <w:szCs w:val="20"/>
              </w:rPr>
              <w:t>The Burnhams Surgery</w:t>
            </w:r>
          </w:p>
        </w:tc>
        <w:tc>
          <w:tcPr>
            <w:tcW w:w="3199" w:type="dxa"/>
          </w:tcPr>
          <w:p w:rsidRPr="003C451F" w:rsidR="0047544C" w:rsidP="00D22017" w:rsidRDefault="0047544C" w14:paraId="717D169B" w14:textId="77777777">
            <w:pPr>
              <w:rPr>
                <w:sz w:val="20"/>
                <w:szCs w:val="20"/>
              </w:rPr>
            </w:pPr>
            <w:r w:rsidRPr="004B0F49">
              <w:rPr>
                <w:sz w:val="20"/>
                <w:szCs w:val="20"/>
              </w:rPr>
              <w:t>Heacham Group Practice</w:t>
            </w:r>
          </w:p>
        </w:tc>
      </w:tr>
      <w:tr w:rsidRPr="003C451F" w:rsidR="0047544C" w:rsidTr="00D22017" w14:paraId="3E94307F" w14:textId="77777777">
        <w:tc>
          <w:tcPr>
            <w:tcW w:w="3294" w:type="dxa"/>
          </w:tcPr>
          <w:p w:rsidRPr="003C451F" w:rsidR="0047544C" w:rsidP="00D22017" w:rsidRDefault="0047544C" w14:paraId="35C17244" w14:textId="77777777">
            <w:pPr>
              <w:rPr>
                <w:sz w:val="20"/>
                <w:szCs w:val="20"/>
              </w:rPr>
            </w:pPr>
            <w:r w:rsidRPr="003C451F">
              <w:rPr>
                <w:sz w:val="20"/>
                <w:szCs w:val="20"/>
              </w:rPr>
              <w:t>Campingland Surgery</w:t>
            </w:r>
          </w:p>
        </w:tc>
        <w:tc>
          <w:tcPr>
            <w:tcW w:w="3005" w:type="dxa"/>
          </w:tcPr>
          <w:p w:rsidRPr="003C451F" w:rsidR="0047544C" w:rsidP="00D22017" w:rsidRDefault="0047544C" w14:paraId="59497644" w14:textId="77777777">
            <w:pPr>
              <w:rPr>
                <w:sz w:val="20"/>
                <w:szCs w:val="20"/>
              </w:rPr>
            </w:pPr>
            <w:r w:rsidRPr="001C49ED">
              <w:rPr>
                <w:sz w:val="20"/>
                <w:szCs w:val="20"/>
              </w:rPr>
              <w:t>Drayton Surgery</w:t>
            </w:r>
          </w:p>
        </w:tc>
        <w:tc>
          <w:tcPr>
            <w:tcW w:w="3199" w:type="dxa"/>
          </w:tcPr>
          <w:p w:rsidRPr="003C451F" w:rsidR="0047544C" w:rsidP="00D22017" w:rsidRDefault="0047544C" w14:paraId="724AE731" w14:textId="77777777">
            <w:pPr>
              <w:rPr>
                <w:sz w:val="20"/>
                <w:szCs w:val="20"/>
              </w:rPr>
            </w:pPr>
            <w:r w:rsidRPr="00EA13E4">
              <w:rPr>
                <w:sz w:val="20"/>
                <w:szCs w:val="20"/>
              </w:rPr>
              <w:t>St John's Surgery</w:t>
            </w:r>
          </w:p>
        </w:tc>
      </w:tr>
      <w:tr w:rsidRPr="003C451F" w:rsidR="0047544C" w:rsidTr="00D22017" w14:paraId="71C49D5F" w14:textId="77777777">
        <w:tc>
          <w:tcPr>
            <w:tcW w:w="3294" w:type="dxa"/>
          </w:tcPr>
          <w:p w:rsidRPr="003C451F" w:rsidR="0047544C" w:rsidP="00D22017" w:rsidRDefault="0047544C" w14:paraId="56154EFA" w14:textId="77777777">
            <w:pPr>
              <w:rPr>
                <w:sz w:val="20"/>
                <w:szCs w:val="20"/>
              </w:rPr>
            </w:pPr>
            <w:r w:rsidRPr="003C451F">
              <w:rPr>
                <w:sz w:val="20"/>
                <w:szCs w:val="20"/>
              </w:rPr>
              <w:t>Hoveton &amp; Wroxham Medical Centre</w:t>
            </w:r>
          </w:p>
        </w:tc>
        <w:tc>
          <w:tcPr>
            <w:tcW w:w="3005" w:type="dxa"/>
          </w:tcPr>
          <w:p w:rsidRPr="003C451F" w:rsidR="0047544C" w:rsidP="00D22017" w:rsidRDefault="0047544C" w14:paraId="0A83BAAB" w14:textId="77777777">
            <w:pPr>
              <w:rPr>
                <w:sz w:val="20"/>
                <w:szCs w:val="20"/>
              </w:rPr>
            </w:pPr>
            <w:r w:rsidRPr="000455AA">
              <w:rPr>
                <w:sz w:val="20"/>
                <w:szCs w:val="20"/>
              </w:rPr>
              <w:t>Roundwell Medical Centre</w:t>
            </w:r>
          </w:p>
        </w:tc>
        <w:tc>
          <w:tcPr>
            <w:tcW w:w="3199" w:type="dxa"/>
          </w:tcPr>
          <w:p w:rsidRPr="003C451F" w:rsidR="0047544C" w:rsidP="00D22017" w:rsidRDefault="0047544C" w14:paraId="7A9CF088" w14:textId="77777777">
            <w:pPr>
              <w:rPr>
                <w:sz w:val="20"/>
                <w:szCs w:val="20"/>
              </w:rPr>
            </w:pPr>
            <w:r w:rsidRPr="003C451F">
              <w:rPr>
                <w:sz w:val="20"/>
                <w:szCs w:val="20"/>
              </w:rPr>
              <w:t>Staithe</w:t>
            </w:r>
            <w:r>
              <w:rPr>
                <w:sz w:val="20"/>
                <w:szCs w:val="20"/>
              </w:rPr>
              <w:t xml:space="preserve"> Surgery</w:t>
            </w:r>
          </w:p>
        </w:tc>
      </w:tr>
      <w:tr w:rsidRPr="003C451F" w:rsidR="0047544C" w:rsidTr="00D22017" w14:paraId="38CF71E2" w14:textId="77777777">
        <w:tc>
          <w:tcPr>
            <w:tcW w:w="3294" w:type="dxa"/>
          </w:tcPr>
          <w:p w:rsidRPr="003C451F" w:rsidR="0047544C" w:rsidP="00D22017" w:rsidRDefault="0047544C" w14:paraId="1ED62B0B" w14:textId="77777777">
            <w:pPr>
              <w:rPr>
                <w:sz w:val="20"/>
                <w:szCs w:val="20"/>
              </w:rPr>
            </w:pPr>
            <w:r w:rsidRPr="003C451F">
              <w:rPr>
                <w:sz w:val="20"/>
                <w:szCs w:val="20"/>
              </w:rPr>
              <w:t>Ludham</w:t>
            </w:r>
            <w:r>
              <w:rPr>
                <w:sz w:val="20"/>
                <w:szCs w:val="20"/>
              </w:rPr>
              <w:t xml:space="preserve"> Surgery</w:t>
            </w:r>
          </w:p>
        </w:tc>
        <w:tc>
          <w:tcPr>
            <w:tcW w:w="3005" w:type="dxa"/>
          </w:tcPr>
          <w:p w:rsidRPr="003C451F" w:rsidR="0047544C" w:rsidP="00D22017" w:rsidRDefault="0047544C" w14:paraId="193DFD45" w14:textId="77777777">
            <w:pPr>
              <w:rPr>
                <w:sz w:val="20"/>
                <w:szCs w:val="20"/>
              </w:rPr>
            </w:pPr>
            <w:r w:rsidRPr="00F2775E">
              <w:rPr>
                <w:sz w:val="20"/>
                <w:szCs w:val="20"/>
              </w:rPr>
              <w:t>Paston Surgery</w:t>
            </w:r>
          </w:p>
        </w:tc>
        <w:tc>
          <w:tcPr>
            <w:tcW w:w="3199" w:type="dxa"/>
          </w:tcPr>
          <w:p w:rsidRPr="003C451F" w:rsidR="0047544C" w:rsidP="00D22017" w:rsidRDefault="0047544C" w14:paraId="7A2A0359" w14:textId="77777777">
            <w:pPr>
              <w:rPr>
                <w:sz w:val="20"/>
                <w:szCs w:val="20"/>
              </w:rPr>
            </w:pPr>
            <w:r w:rsidRPr="00545BA2">
              <w:rPr>
                <w:sz w:val="20"/>
                <w:szCs w:val="20"/>
              </w:rPr>
              <w:t>Thorpewood Surgery</w:t>
            </w:r>
          </w:p>
        </w:tc>
      </w:tr>
      <w:tr w:rsidRPr="003C451F" w:rsidR="0047544C" w:rsidTr="00D22017" w14:paraId="481BF63A" w14:textId="77777777">
        <w:tc>
          <w:tcPr>
            <w:tcW w:w="3294" w:type="dxa"/>
          </w:tcPr>
          <w:p w:rsidRPr="003C451F" w:rsidR="0047544C" w:rsidP="00D22017" w:rsidRDefault="0047544C" w14:paraId="0950AB05" w14:textId="77777777">
            <w:pPr>
              <w:rPr>
                <w:sz w:val="20"/>
                <w:szCs w:val="20"/>
              </w:rPr>
            </w:pPr>
            <w:r>
              <w:rPr>
                <w:sz w:val="20"/>
                <w:szCs w:val="20"/>
              </w:rPr>
              <w:t>The M</w:t>
            </w:r>
            <w:r w:rsidRPr="003C451F">
              <w:rPr>
                <w:sz w:val="20"/>
                <w:szCs w:val="20"/>
              </w:rPr>
              <w:t>arket Surgery</w:t>
            </w:r>
          </w:p>
        </w:tc>
        <w:tc>
          <w:tcPr>
            <w:tcW w:w="3005" w:type="dxa"/>
          </w:tcPr>
          <w:p w:rsidRPr="003C451F" w:rsidR="0047544C" w:rsidP="00D22017" w:rsidRDefault="0047544C" w14:paraId="76BD8FF7" w14:textId="77777777">
            <w:pPr>
              <w:rPr>
                <w:sz w:val="20"/>
                <w:szCs w:val="20"/>
              </w:rPr>
            </w:pPr>
            <w:r w:rsidRPr="00F2775E">
              <w:rPr>
                <w:sz w:val="20"/>
                <w:szCs w:val="20"/>
              </w:rPr>
              <w:t>Prospect Medical Practice</w:t>
            </w:r>
          </w:p>
        </w:tc>
        <w:tc>
          <w:tcPr>
            <w:tcW w:w="3199" w:type="dxa"/>
          </w:tcPr>
          <w:p w:rsidRPr="003C451F" w:rsidR="0047544C" w:rsidP="00D22017" w:rsidRDefault="0047544C" w14:paraId="6148FCED" w14:textId="77777777">
            <w:pPr>
              <w:rPr>
                <w:sz w:val="20"/>
                <w:szCs w:val="20"/>
              </w:rPr>
            </w:pPr>
            <w:r w:rsidRPr="004F496A">
              <w:rPr>
                <w:sz w:val="20"/>
                <w:szCs w:val="20"/>
              </w:rPr>
              <w:t>Upwell Health Centre and Welle Ltd</w:t>
            </w:r>
          </w:p>
        </w:tc>
      </w:tr>
      <w:tr w:rsidRPr="003C451F" w:rsidR="0047544C" w:rsidTr="00D22017" w14:paraId="2F4AB419" w14:textId="77777777">
        <w:tc>
          <w:tcPr>
            <w:tcW w:w="3294" w:type="dxa"/>
          </w:tcPr>
          <w:p w:rsidRPr="003C451F" w:rsidR="0047544C" w:rsidP="00D22017" w:rsidRDefault="0047544C" w14:paraId="73C1D8A6" w14:textId="77777777">
            <w:pPr>
              <w:rPr>
                <w:sz w:val="20"/>
                <w:szCs w:val="20"/>
              </w:rPr>
            </w:pPr>
            <w:r w:rsidRPr="003C451F">
              <w:rPr>
                <w:sz w:val="20"/>
                <w:szCs w:val="20"/>
              </w:rPr>
              <w:t>Howdale</w:t>
            </w:r>
            <w:r>
              <w:rPr>
                <w:sz w:val="20"/>
                <w:szCs w:val="20"/>
              </w:rPr>
              <w:t xml:space="preserve"> Surgery</w:t>
            </w:r>
          </w:p>
        </w:tc>
        <w:tc>
          <w:tcPr>
            <w:tcW w:w="3005" w:type="dxa"/>
          </w:tcPr>
          <w:p w:rsidRPr="003C451F" w:rsidR="0047544C" w:rsidP="00D22017" w:rsidRDefault="0047544C" w14:paraId="6EA14061" w14:textId="77777777">
            <w:pPr>
              <w:rPr>
                <w:sz w:val="20"/>
                <w:szCs w:val="20"/>
              </w:rPr>
            </w:pPr>
            <w:r w:rsidRPr="008F1399">
              <w:rPr>
                <w:sz w:val="20"/>
                <w:szCs w:val="20"/>
              </w:rPr>
              <w:t>Sheringham Medical Practice</w:t>
            </w:r>
          </w:p>
        </w:tc>
        <w:tc>
          <w:tcPr>
            <w:tcW w:w="3199" w:type="dxa"/>
          </w:tcPr>
          <w:p w:rsidRPr="003C451F" w:rsidR="0047544C" w:rsidP="00D22017" w:rsidRDefault="0047544C" w14:paraId="3B2FAE9E" w14:textId="77777777">
            <w:pPr>
              <w:rPr>
                <w:sz w:val="20"/>
                <w:szCs w:val="20"/>
              </w:rPr>
            </w:pPr>
            <w:r w:rsidRPr="00723456">
              <w:rPr>
                <w:sz w:val="20"/>
                <w:szCs w:val="20"/>
              </w:rPr>
              <w:t>Watlington Medical Centre</w:t>
            </w:r>
          </w:p>
        </w:tc>
      </w:tr>
      <w:tr w:rsidRPr="003C451F" w:rsidR="0047544C" w:rsidTr="00D22017" w14:paraId="23F5B5A2" w14:textId="77777777">
        <w:tc>
          <w:tcPr>
            <w:tcW w:w="3294" w:type="dxa"/>
          </w:tcPr>
          <w:p w:rsidRPr="003C451F" w:rsidR="0047544C" w:rsidP="00D22017" w:rsidRDefault="0047544C" w14:paraId="5FEBEE9C" w14:textId="77777777">
            <w:pPr>
              <w:rPr>
                <w:sz w:val="20"/>
                <w:szCs w:val="20"/>
              </w:rPr>
            </w:pPr>
            <w:r w:rsidRPr="003C451F">
              <w:rPr>
                <w:sz w:val="20"/>
                <w:szCs w:val="20"/>
              </w:rPr>
              <w:t>Litcham Health Centre</w:t>
            </w:r>
          </w:p>
        </w:tc>
        <w:tc>
          <w:tcPr>
            <w:tcW w:w="3005" w:type="dxa"/>
          </w:tcPr>
          <w:p w:rsidRPr="003C451F" w:rsidR="0047544C" w:rsidP="00D22017" w:rsidRDefault="0047544C" w14:paraId="792DB41B" w14:textId="77777777">
            <w:pPr>
              <w:rPr>
                <w:sz w:val="20"/>
                <w:szCs w:val="20"/>
              </w:rPr>
            </w:pPr>
            <w:r w:rsidRPr="003C451F">
              <w:rPr>
                <w:sz w:val="20"/>
                <w:szCs w:val="20"/>
              </w:rPr>
              <w:t>Southgate and Woot</w:t>
            </w:r>
            <w:r>
              <w:rPr>
                <w:sz w:val="20"/>
                <w:szCs w:val="20"/>
              </w:rPr>
              <w:t>ton’s</w:t>
            </w:r>
          </w:p>
        </w:tc>
        <w:tc>
          <w:tcPr>
            <w:tcW w:w="3199" w:type="dxa"/>
          </w:tcPr>
          <w:p w:rsidRPr="003C451F" w:rsidR="0047544C" w:rsidP="00D22017" w:rsidRDefault="0047544C" w14:paraId="69635D0D" w14:textId="77777777">
            <w:pPr>
              <w:rPr>
                <w:sz w:val="20"/>
                <w:szCs w:val="20"/>
              </w:rPr>
            </w:pPr>
            <w:r w:rsidRPr="003C451F">
              <w:rPr>
                <w:sz w:val="20"/>
                <w:szCs w:val="20"/>
              </w:rPr>
              <w:t>Wells Health Centre</w:t>
            </w:r>
          </w:p>
        </w:tc>
      </w:tr>
      <w:tr w:rsidRPr="003C451F" w:rsidR="0047544C" w:rsidTr="00D22017" w14:paraId="59E86B30" w14:textId="77777777">
        <w:tc>
          <w:tcPr>
            <w:tcW w:w="3294" w:type="dxa"/>
          </w:tcPr>
          <w:p w:rsidRPr="003C451F" w:rsidR="0047544C" w:rsidP="00D22017" w:rsidRDefault="0047544C" w14:paraId="2445CFA3" w14:textId="77777777">
            <w:pPr>
              <w:rPr>
                <w:sz w:val="20"/>
                <w:szCs w:val="20"/>
              </w:rPr>
            </w:pPr>
            <w:r w:rsidRPr="004671E3">
              <w:rPr>
                <w:sz w:val="20"/>
                <w:szCs w:val="20"/>
              </w:rPr>
              <w:t>Mundesley Medical Centre</w:t>
            </w:r>
          </w:p>
        </w:tc>
        <w:tc>
          <w:tcPr>
            <w:tcW w:w="3005" w:type="dxa"/>
          </w:tcPr>
          <w:p w:rsidRPr="003C451F" w:rsidR="0047544C" w:rsidP="00D22017" w:rsidRDefault="0047544C" w14:paraId="253B5424" w14:textId="77777777">
            <w:pPr>
              <w:rPr>
                <w:sz w:val="20"/>
                <w:szCs w:val="20"/>
              </w:rPr>
            </w:pPr>
            <w:r w:rsidRPr="00536C7C">
              <w:rPr>
                <w:sz w:val="20"/>
                <w:szCs w:val="20"/>
              </w:rPr>
              <w:t>St James Medical Practice</w:t>
            </w:r>
          </w:p>
        </w:tc>
        <w:tc>
          <w:tcPr>
            <w:tcW w:w="3199" w:type="dxa"/>
          </w:tcPr>
          <w:p w:rsidRPr="003C451F" w:rsidR="0047544C" w:rsidP="00D22017" w:rsidRDefault="0047544C" w14:paraId="7017BE32" w14:textId="77777777">
            <w:pPr>
              <w:rPr>
                <w:sz w:val="20"/>
                <w:szCs w:val="20"/>
              </w:rPr>
            </w:pPr>
            <w:r>
              <w:rPr>
                <w:sz w:val="20"/>
                <w:szCs w:val="20"/>
              </w:rPr>
              <w:t>St Stephen’s Gate</w:t>
            </w:r>
          </w:p>
        </w:tc>
      </w:tr>
      <w:tr w:rsidRPr="003C451F" w:rsidR="0047544C" w:rsidTr="00D22017" w14:paraId="6F5BD5BC" w14:textId="77777777">
        <w:tc>
          <w:tcPr>
            <w:tcW w:w="3294" w:type="dxa"/>
          </w:tcPr>
          <w:p w:rsidRPr="003C451F" w:rsidR="0047544C" w:rsidP="00D22017" w:rsidRDefault="0047544C" w14:paraId="44650759" w14:textId="77777777">
            <w:pPr>
              <w:rPr>
                <w:sz w:val="20"/>
                <w:szCs w:val="20"/>
              </w:rPr>
            </w:pPr>
            <w:r w:rsidRPr="004671E3">
              <w:rPr>
                <w:sz w:val="20"/>
                <w:szCs w:val="20"/>
              </w:rPr>
              <w:t>Manor Farm Medical Centre</w:t>
            </w:r>
          </w:p>
        </w:tc>
        <w:tc>
          <w:tcPr>
            <w:tcW w:w="3005" w:type="dxa"/>
          </w:tcPr>
          <w:p w:rsidRPr="003C451F" w:rsidR="0047544C" w:rsidP="00D22017" w:rsidRDefault="0047544C" w14:paraId="72D7C549" w14:textId="77777777">
            <w:pPr>
              <w:rPr>
                <w:sz w:val="20"/>
                <w:szCs w:val="20"/>
              </w:rPr>
            </w:pPr>
            <w:r w:rsidRPr="008F2E5E">
              <w:rPr>
                <w:sz w:val="20"/>
                <w:szCs w:val="20"/>
              </w:rPr>
              <w:t>The Fakenham Medical Practice</w:t>
            </w:r>
          </w:p>
        </w:tc>
        <w:tc>
          <w:tcPr>
            <w:tcW w:w="3199" w:type="dxa"/>
          </w:tcPr>
          <w:p w:rsidRPr="003C451F" w:rsidR="0047544C" w:rsidP="00D22017" w:rsidRDefault="0047544C" w14:paraId="5AB86732" w14:textId="77777777">
            <w:pPr>
              <w:rPr>
                <w:sz w:val="20"/>
                <w:szCs w:val="20"/>
              </w:rPr>
            </w:pPr>
            <w:r>
              <w:rPr>
                <w:sz w:val="20"/>
                <w:szCs w:val="20"/>
              </w:rPr>
              <w:t>Plowright Medical Centre</w:t>
            </w:r>
          </w:p>
        </w:tc>
      </w:tr>
      <w:tr w:rsidRPr="003C451F" w:rsidR="0047544C" w:rsidTr="00D22017" w14:paraId="67663BC3" w14:textId="77777777">
        <w:tc>
          <w:tcPr>
            <w:tcW w:w="3294" w:type="dxa"/>
          </w:tcPr>
          <w:p w:rsidRPr="004671E3" w:rsidR="0047544C" w:rsidP="00D22017" w:rsidRDefault="0047544C" w14:paraId="31236EB4" w14:textId="77777777">
            <w:pPr>
              <w:rPr>
                <w:sz w:val="20"/>
                <w:szCs w:val="20"/>
              </w:rPr>
            </w:pPr>
            <w:r w:rsidRPr="00B85E12">
              <w:rPr>
                <w:sz w:val="20"/>
                <w:szCs w:val="20"/>
              </w:rPr>
              <w:t>Grimston Medical Centre</w:t>
            </w:r>
          </w:p>
        </w:tc>
        <w:tc>
          <w:tcPr>
            <w:tcW w:w="3005" w:type="dxa"/>
          </w:tcPr>
          <w:p w:rsidRPr="008F2E5E" w:rsidR="0047544C" w:rsidP="00D22017" w:rsidRDefault="0047544C" w14:paraId="375ACE53" w14:textId="77777777">
            <w:pPr>
              <w:rPr>
                <w:sz w:val="20"/>
                <w:szCs w:val="20"/>
              </w:rPr>
            </w:pPr>
            <w:r w:rsidRPr="00A6071F">
              <w:rPr>
                <w:sz w:val="20"/>
                <w:szCs w:val="20"/>
              </w:rPr>
              <w:t>Aldborough</w:t>
            </w:r>
            <w:r>
              <w:rPr>
                <w:sz w:val="20"/>
                <w:szCs w:val="20"/>
              </w:rPr>
              <w:t xml:space="preserve"> Surgery</w:t>
            </w:r>
          </w:p>
        </w:tc>
        <w:tc>
          <w:tcPr>
            <w:tcW w:w="3199" w:type="dxa"/>
          </w:tcPr>
          <w:p w:rsidR="0047544C" w:rsidP="00D22017" w:rsidRDefault="0047544C" w14:paraId="31AA2550" w14:textId="77777777">
            <w:pPr>
              <w:rPr>
                <w:sz w:val="20"/>
                <w:szCs w:val="20"/>
              </w:rPr>
            </w:pPr>
            <w:r w:rsidRPr="008E12A4">
              <w:rPr>
                <w:sz w:val="20"/>
                <w:szCs w:val="20"/>
              </w:rPr>
              <w:t>Bacon Road</w:t>
            </w:r>
            <w:r>
              <w:rPr>
                <w:sz w:val="20"/>
                <w:szCs w:val="20"/>
              </w:rPr>
              <w:t xml:space="preserve"> / Taverham</w:t>
            </w:r>
          </w:p>
        </w:tc>
      </w:tr>
      <w:tr w:rsidRPr="003C451F" w:rsidR="0047544C" w:rsidTr="00D22017" w14:paraId="185AA983" w14:textId="77777777">
        <w:tc>
          <w:tcPr>
            <w:tcW w:w="3294" w:type="dxa"/>
          </w:tcPr>
          <w:p w:rsidRPr="00B85E12" w:rsidR="0047544C" w:rsidP="00D22017" w:rsidRDefault="0047544C" w14:paraId="580F8F8A" w14:textId="77777777">
            <w:pPr>
              <w:rPr>
                <w:sz w:val="20"/>
                <w:szCs w:val="20"/>
              </w:rPr>
            </w:pPr>
            <w:r w:rsidRPr="004D31FC">
              <w:rPr>
                <w:sz w:val="20"/>
                <w:szCs w:val="20"/>
              </w:rPr>
              <w:t>The Burnham Surgery</w:t>
            </w:r>
          </w:p>
        </w:tc>
        <w:tc>
          <w:tcPr>
            <w:tcW w:w="3005" w:type="dxa"/>
          </w:tcPr>
          <w:p w:rsidRPr="00A6071F" w:rsidR="0047544C" w:rsidP="00D22017" w:rsidRDefault="0047544C" w14:paraId="680289F5" w14:textId="77777777">
            <w:pPr>
              <w:rPr>
                <w:sz w:val="20"/>
                <w:szCs w:val="20"/>
              </w:rPr>
            </w:pPr>
            <w:r w:rsidRPr="001E5524">
              <w:rPr>
                <w:sz w:val="20"/>
                <w:szCs w:val="20"/>
              </w:rPr>
              <w:t>Reepham &amp; Alysham</w:t>
            </w:r>
            <w:r>
              <w:rPr>
                <w:sz w:val="20"/>
                <w:szCs w:val="20"/>
              </w:rPr>
              <w:t xml:space="preserve"> Surgery </w:t>
            </w:r>
          </w:p>
        </w:tc>
        <w:tc>
          <w:tcPr>
            <w:tcW w:w="3199" w:type="dxa"/>
          </w:tcPr>
          <w:p w:rsidRPr="008E12A4" w:rsidR="0047544C" w:rsidP="00D22017" w:rsidRDefault="0047544C" w14:paraId="44735A44" w14:textId="77777777">
            <w:pPr>
              <w:rPr>
                <w:sz w:val="20"/>
                <w:szCs w:val="20"/>
              </w:rPr>
            </w:pPr>
            <w:r w:rsidRPr="00712C04">
              <w:rPr>
                <w:sz w:val="20"/>
                <w:szCs w:val="20"/>
              </w:rPr>
              <w:t>Lakenham</w:t>
            </w:r>
            <w:r>
              <w:rPr>
                <w:sz w:val="20"/>
                <w:szCs w:val="20"/>
              </w:rPr>
              <w:t xml:space="preserve"> Surgery</w:t>
            </w:r>
          </w:p>
        </w:tc>
      </w:tr>
      <w:tr w:rsidRPr="003C451F" w:rsidR="0047544C" w:rsidTr="00D22017" w14:paraId="4F8E799A" w14:textId="77777777">
        <w:tc>
          <w:tcPr>
            <w:tcW w:w="3294" w:type="dxa"/>
          </w:tcPr>
          <w:p w:rsidRPr="00B85E12" w:rsidR="0047544C" w:rsidP="00D22017" w:rsidRDefault="0047544C" w14:paraId="6925D304" w14:textId="77777777">
            <w:pPr>
              <w:rPr>
                <w:sz w:val="20"/>
                <w:szCs w:val="20"/>
              </w:rPr>
            </w:pPr>
            <w:r w:rsidRPr="00F3271A">
              <w:rPr>
                <w:sz w:val="20"/>
                <w:szCs w:val="20"/>
              </w:rPr>
              <w:t>Oak Street</w:t>
            </w:r>
            <w:r>
              <w:rPr>
                <w:sz w:val="20"/>
                <w:szCs w:val="20"/>
              </w:rPr>
              <w:t xml:space="preserve"> Medical Practice</w:t>
            </w:r>
          </w:p>
        </w:tc>
        <w:tc>
          <w:tcPr>
            <w:tcW w:w="3005" w:type="dxa"/>
          </w:tcPr>
          <w:p w:rsidRPr="00A6071F" w:rsidR="0047544C" w:rsidP="00D22017" w:rsidRDefault="0047544C" w14:paraId="6B1D24C8" w14:textId="77777777">
            <w:pPr>
              <w:rPr>
                <w:sz w:val="20"/>
                <w:szCs w:val="20"/>
              </w:rPr>
            </w:pPr>
            <w:r w:rsidRPr="002F2F19">
              <w:rPr>
                <w:sz w:val="20"/>
                <w:szCs w:val="20"/>
              </w:rPr>
              <w:t>UEA Medical Centre</w:t>
            </w:r>
          </w:p>
        </w:tc>
        <w:tc>
          <w:tcPr>
            <w:tcW w:w="3199" w:type="dxa"/>
          </w:tcPr>
          <w:p w:rsidRPr="008E12A4" w:rsidR="0047544C" w:rsidP="00D22017" w:rsidRDefault="0047544C" w14:paraId="5818EED0" w14:textId="77777777">
            <w:pPr>
              <w:rPr>
                <w:sz w:val="20"/>
                <w:szCs w:val="20"/>
              </w:rPr>
            </w:pPr>
            <w:r w:rsidRPr="005F3FEA">
              <w:rPr>
                <w:sz w:val="20"/>
                <w:szCs w:val="20"/>
              </w:rPr>
              <w:t>Woodcock</w:t>
            </w:r>
            <w:r>
              <w:rPr>
                <w:sz w:val="20"/>
                <w:szCs w:val="20"/>
              </w:rPr>
              <w:t xml:space="preserve"> Road Surgery</w:t>
            </w:r>
          </w:p>
        </w:tc>
      </w:tr>
      <w:tr w:rsidRPr="003C451F" w:rsidR="0047544C" w:rsidTr="00D22017" w14:paraId="10994DEF" w14:textId="77777777">
        <w:tc>
          <w:tcPr>
            <w:tcW w:w="3294" w:type="dxa"/>
          </w:tcPr>
          <w:p w:rsidRPr="00F3271A" w:rsidR="0047544C" w:rsidP="00D22017" w:rsidRDefault="0047544C" w14:paraId="27DBF332" w14:textId="77777777">
            <w:pPr>
              <w:rPr>
                <w:sz w:val="20"/>
                <w:szCs w:val="20"/>
              </w:rPr>
            </w:pPr>
            <w:r>
              <w:rPr>
                <w:sz w:val="20"/>
                <w:szCs w:val="20"/>
              </w:rPr>
              <w:t>Old Catton Medical Practice</w:t>
            </w:r>
          </w:p>
        </w:tc>
        <w:tc>
          <w:tcPr>
            <w:tcW w:w="3005" w:type="dxa"/>
          </w:tcPr>
          <w:p w:rsidRPr="002F2F19" w:rsidR="0047544C" w:rsidP="00D22017" w:rsidRDefault="0047544C" w14:paraId="3C0D8E5F" w14:textId="77777777">
            <w:pPr>
              <w:rPr>
                <w:sz w:val="20"/>
                <w:szCs w:val="20"/>
              </w:rPr>
            </w:pPr>
          </w:p>
        </w:tc>
        <w:tc>
          <w:tcPr>
            <w:tcW w:w="3199" w:type="dxa"/>
          </w:tcPr>
          <w:p w:rsidRPr="005F3FEA" w:rsidR="0047544C" w:rsidP="00D22017" w:rsidRDefault="0047544C" w14:paraId="6F1B97BE" w14:textId="77777777">
            <w:pPr>
              <w:rPr>
                <w:sz w:val="20"/>
                <w:szCs w:val="20"/>
              </w:rPr>
            </w:pPr>
          </w:p>
        </w:tc>
      </w:tr>
    </w:tbl>
    <w:p w:rsidR="00453B6D" w:rsidP="00453B6D" w:rsidRDefault="00453B6D" w14:paraId="7CBD1A11" w14:textId="77777777">
      <w:pPr>
        <w:pStyle w:val="Heading1"/>
        <w:numPr>
          <w:ilvl w:val="0"/>
          <w:numId w:val="0"/>
        </w:numPr>
        <w:ind w:left="360" w:hanging="360"/>
      </w:pPr>
      <w:bookmarkStart w:name="_GoBack" w:id="4"/>
      <w:bookmarkEnd w:id="4"/>
    </w:p>
    <w:p w:rsidR="00ED5CD6" w:rsidP="00ED5CD6" w:rsidRDefault="00ED5CD6" w14:paraId="78CE0B99" w14:textId="331D0E5F">
      <w:pPr>
        <w:pStyle w:val="Heading1"/>
      </w:pPr>
      <w:bookmarkStart w:name="_Toc6745741" w:id="5"/>
      <w:r>
        <w:t>Definitions</w:t>
      </w:r>
      <w:bookmarkEnd w:id="3"/>
      <w:bookmarkEnd w:id="5"/>
    </w:p>
    <w:p w:rsidRPr="005E6604" w:rsidR="00ED5CD6" w:rsidP="00ED5CD6" w:rsidRDefault="00ED5CD6" w14:paraId="139FF448" w14:textId="7D63D092">
      <w:pPr>
        <w:ind w:left="4320" w:hanging="4320"/>
      </w:pPr>
      <w:r w:rsidRPr="000818B6">
        <w:rPr>
          <w:b/>
        </w:rPr>
        <w:t>Personal Confidential Information</w:t>
      </w:r>
      <w:r>
        <w:t xml:space="preserve"> </w:t>
      </w:r>
      <w:r>
        <w:tab/>
      </w:r>
      <w:r>
        <w:t xml:space="preserve">This term is intended to cover information captured by the Data Protection Act </w:t>
      </w:r>
      <w:r w:rsidR="00150E71">
        <w:t xml:space="preserve">2018 </w:t>
      </w:r>
      <w:r>
        <w:t xml:space="preserve">/ GDPR (identifiable information about the living), information covered by the Common Law Duty of Confidence / Tort of Misuse of Private Information </w:t>
      </w:r>
      <w:r>
        <w:lastRenderedPageBreak/>
        <w:t>and finally, information covered by Article 8 European Convention for Human Rights.</w:t>
      </w:r>
    </w:p>
    <w:p w:rsidR="00B94E5A" w:rsidP="00F03257" w:rsidRDefault="00B94E5A" w14:paraId="78E4CC8A" w14:textId="2349B361">
      <w:pPr>
        <w:pStyle w:val="Heading1"/>
      </w:pPr>
      <w:bookmarkStart w:name="_Toc6745742" w:id="6"/>
      <w:r w:rsidRPr="00B94E5A">
        <w:t>Introduction</w:t>
      </w:r>
      <w:bookmarkEnd w:id="6"/>
    </w:p>
    <w:p w:rsidR="00E90D5E" w:rsidP="00E90D5E" w:rsidRDefault="00D22621" w14:paraId="040B54E8" w14:textId="68ACD86E">
      <w:r>
        <w:t>This protocol intends to support</w:t>
      </w:r>
      <w:r w:rsidR="00453B6D">
        <w:t xml:space="preserve"> </w:t>
      </w:r>
      <w:r w:rsidRPr="00453B6D" w:rsidR="00453B6D">
        <w:rPr>
          <w:b/>
        </w:rPr>
        <w:t>Practice</w:t>
      </w:r>
      <w:r w:rsidR="001A2A82">
        <w:t xml:space="preserve"> staff in managing information risk to protect the organisation and its stakeholders from the inherent risks associated with processing Personal Confidential Information as well as protecting </w:t>
      </w:r>
      <w:r w:rsidR="00453B6D">
        <w:t xml:space="preserve">The </w:t>
      </w:r>
      <w:r w:rsidRPr="00453B6D" w:rsidR="00453B6D">
        <w:rPr>
          <w:b/>
        </w:rPr>
        <w:t>Practice</w:t>
      </w:r>
      <w:r w:rsidR="001A2A82">
        <w:t>’s corporate mem</w:t>
      </w:r>
      <w:r w:rsidR="00113D84">
        <w:t>ory</w:t>
      </w:r>
      <w:r w:rsidR="001A2A82">
        <w:t xml:space="preserve"> and information as a valuable asset. </w:t>
      </w:r>
    </w:p>
    <w:p w:rsidR="00B94E5A" w:rsidP="00F03257" w:rsidRDefault="00F03257" w14:paraId="4022E063" w14:textId="60F0DACD">
      <w:pPr>
        <w:pStyle w:val="Heading1"/>
      </w:pPr>
      <w:bookmarkStart w:name="_Toc6745743" w:id="7"/>
      <w:r>
        <w:t>Statutory Mandatory Framework</w:t>
      </w:r>
      <w:bookmarkEnd w:id="7"/>
    </w:p>
    <w:p w:rsidR="001A2A82" w:rsidP="00A55A7F" w:rsidRDefault="001A2A82" w14:paraId="77841504" w14:textId="20780196">
      <w:r>
        <w:t xml:space="preserve">Information Risk Management is a discipline that supports </w:t>
      </w:r>
      <w:r w:rsidR="00577117">
        <w:t xml:space="preserve">The </w:t>
      </w:r>
      <w:r w:rsidRPr="00453B6D" w:rsidR="00577117">
        <w:rPr>
          <w:b/>
        </w:rPr>
        <w:t>Practice</w:t>
      </w:r>
      <w:r w:rsidR="00577117">
        <w:rPr>
          <w:b/>
        </w:rPr>
        <w:t>’s</w:t>
      </w:r>
      <w:r>
        <w:t xml:space="preserve"> ability to operate within a complex framework of privacy legislation including Data Protection legislation, Common Law Duty of Confidence, Article 8 European Convention of Human Rights, Computer Misuse Act 1990 as well as </w:t>
      </w:r>
      <w:r w:rsidRPr="00485FFC">
        <w:t>health specific mandatory codes.</w:t>
      </w:r>
      <w:r>
        <w:t xml:space="preserve"> Effective Information Risk Management protects the organisation and its stakeholders and allows for effective risk mitigation, planning and allocation of resources.</w:t>
      </w:r>
    </w:p>
    <w:p w:rsidR="00B94E5A" w:rsidP="00163DF8" w:rsidRDefault="00B94E5A" w14:paraId="150710AB" w14:textId="77777777">
      <w:pPr>
        <w:pStyle w:val="Heading1"/>
      </w:pPr>
      <w:bookmarkStart w:name="_Toc6745744" w:id="8"/>
      <w:r>
        <w:t>Accountable Parties</w:t>
      </w:r>
      <w:bookmarkEnd w:id="8"/>
    </w:p>
    <w:p w:rsidR="00163DF8" w:rsidP="00163DF8" w:rsidRDefault="00735409" w14:paraId="7D598877" w14:textId="40C569D3">
      <w:pPr>
        <w:spacing w:after="120"/>
        <w:ind w:right="-694"/>
        <w:jc w:val="both"/>
        <w:rPr>
          <w:rFonts w:cs="Calibri"/>
        </w:rPr>
      </w:pPr>
      <w:r>
        <w:rPr>
          <w:rFonts w:cs="Calibri"/>
        </w:rPr>
        <w:t>See Information Governance Policy for key roles.</w:t>
      </w:r>
    </w:p>
    <w:p w:rsidR="00735409" w:rsidP="00735409" w:rsidRDefault="00735409" w14:paraId="4924CD10" w14:textId="0BACCD62">
      <w:r w:rsidRPr="00482CBD">
        <w:t xml:space="preserve">All staff, whether management or administrative, who create, receive and use </w:t>
      </w:r>
      <w:r w:rsidR="00ED5CD6">
        <w:t>Personal Confidential I</w:t>
      </w:r>
      <w:r w:rsidR="00D22621">
        <w:t>nformation</w:t>
      </w:r>
      <w:r w:rsidRPr="00482CBD">
        <w:t xml:space="preserve"> have responsibilities</w:t>
      </w:r>
      <w:r>
        <w:t xml:space="preserve"> to </w:t>
      </w:r>
      <w:r w:rsidR="00ED5CD6">
        <w:t xml:space="preserve">ensure </w:t>
      </w:r>
      <w:r w:rsidR="001A2A82">
        <w:t>effective reporting and management of information risk</w:t>
      </w:r>
      <w:r w:rsidR="0011199B">
        <w:t xml:space="preserve"> </w:t>
      </w:r>
      <w:r w:rsidR="00C04132">
        <w:t>for</w:t>
      </w:r>
      <w:r w:rsidR="0011199B">
        <w:t xml:space="preserve"> </w:t>
      </w:r>
      <w:r w:rsidR="00577117">
        <w:t xml:space="preserve">The </w:t>
      </w:r>
      <w:r w:rsidRPr="00453B6D" w:rsidR="00577117">
        <w:rPr>
          <w:b/>
        </w:rPr>
        <w:t>Practice</w:t>
      </w:r>
      <w:r w:rsidRPr="00482CBD">
        <w:t>.</w:t>
      </w:r>
      <w:r>
        <w:t xml:space="preserve"> Employees have a contractual and legal obligation to read and comply with all company policies and to attend mandatory training to support the appropriate management of information.</w:t>
      </w:r>
    </w:p>
    <w:p w:rsidRPr="00C04132" w:rsidR="00ED5CD6" w:rsidP="00ED5CD6" w:rsidRDefault="000137D8" w14:paraId="0479843A" w14:textId="669AAE1B">
      <w:pPr>
        <w:pStyle w:val="Heading1"/>
      </w:pPr>
      <w:bookmarkStart w:name="_Toc6745745" w:id="9"/>
      <w:r>
        <w:t>Risk Management Cycle</w:t>
      </w:r>
      <w:bookmarkEnd w:id="9"/>
    </w:p>
    <w:p w:rsidR="008C3BA8" w:rsidP="008C3BA8" w:rsidRDefault="00577117" w14:paraId="6C415CE8" w14:textId="2390571E">
      <w:pPr>
        <w:pStyle w:val="Default"/>
        <w:spacing w:before="120" w:line="360" w:lineRule="auto"/>
        <w:rPr>
          <w:rFonts w:ascii="Arial Nova Light" w:hAnsi="Arial Nova Light" w:eastAsia="Verdana" w:cs="Verdana"/>
          <w:color w:val="auto"/>
          <w:sz w:val="22"/>
          <w:szCs w:val="20"/>
          <w:lang w:val="en-US" w:eastAsia="en-US"/>
        </w:rPr>
      </w:pPr>
      <w:r>
        <w:rPr>
          <w:rFonts w:ascii="Arial Nova Light" w:hAnsi="Arial Nova Light" w:eastAsia="Verdana" w:cs="Verdana"/>
          <w:color w:val="auto"/>
          <w:sz w:val="22"/>
          <w:szCs w:val="20"/>
          <w:lang w:val="en-US" w:eastAsia="en-US"/>
        </w:rPr>
        <w:t xml:space="preserve">The </w:t>
      </w:r>
      <w:r w:rsidRPr="00577117">
        <w:rPr>
          <w:rFonts w:ascii="Arial Nova Light" w:hAnsi="Arial Nova Light"/>
          <w:b/>
          <w:sz w:val="22"/>
          <w:szCs w:val="22"/>
        </w:rPr>
        <w:t>Practice</w:t>
      </w:r>
      <w:r w:rsidRPr="00577117" w:rsidR="000137D8">
        <w:rPr>
          <w:rFonts w:ascii="Arial Nova Light" w:hAnsi="Arial Nova Light" w:eastAsia="Verdana" w:cs="Verdana"/>
          <w:color w:val="auto"/>
          <w:sz w:val="22"/>
          <w:szCs w:val="22"/>
          <w:lang w:val="en-US" w:eastAsia="en-US"/>
        </w:rPr>
        <w:t>’s</w:t>
      </w:r>
      <w:r w:rsidR="000137D8">
        <w:rPr>
          <w:rFonts w:ascii="Arial Nova Light" w:hAnsi="Arial Nova Light" w:eastAsia="Verdana" w:cs="Verdana"/>
          <w:color w:val="auto"/>
          <w:sz w:val="22"/>
          <w:szCs w:val="20"/>
          <w:lang w:val="en-US" w:eastAsia="en-US"/>
        </w:rPr>
        <w:t xml:space="preserve"> Information Risk Management takes the form of a Plan, Do, Check, </w:t>
      </w:r>
      <w:r w:rsidR="00F60861">
        <w:rPr>
          <w:rFonts w:ascii="Arial Nova Light" w:hAnsi="Arial Nova Light" w:eastAsia="Verdana" w:cs="Verdana"/>
          <w:color w:val="auto"/>
          <w:sz w:val="22"/>
          <w:szCs w:val="20"/>
          <w:lang w:val="en-US" w:eastAsia="en-US"/>
        </w:rPr>
        <w:t>Act cycle as demonstrated in the diagram below.</w:t>
      </w:r>
    </w:p>
    <w:p w:rsidR="00F60861" w:rsidP="008C3BA8" w:rsidRDefault="00F60861" w14:paraId="29B2BF5A" w14:textId="69C6592B">
      <w:pPr>
        <w:pStyle w:val="Default"/>
        <w:spacing w:before="120" w:line="360" w:lineRule="auto"/>
        <w:rPr>
          <w:rFonts w:ascii="Arial Nova Light" w:hAnsi="Arial Nova Light" w:eastAsia="Verdana" w:cs="Verdana"/>
          <w:color w:val="auto"/>
          <w:sz w:val="22"/>
          <w:szCs w:val="20"/>
          <w:lang w:val="en-US" w:eastAsia="en-US"/>
        </w:rPr>
      </w:pPr>
      <w:r w:rsidRPr="0090114A">
        <w:rPr>
          <w:noProof/>
        </w:rPr>
        <w:lastRenderedPageBreak/>
        <w:drawing>
          <wp:inline distT="0" distB="0" distL="0" distR="0" wp14:anchorId="06182B20" wp14:editId="666B68CF">
            <wp:extent cx="5731249" cy="32258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6811" t="25161" r="6511" b="8351"/>
                    <a:stretch/>
                  </pic:blipFill>
                  <pic:spPr bwMode="auto">
                    <a:xfrm>
                      <a:off x="0" y="0"/>
                      <a:ext cx="5731510" cy="3225947"/>
                    </a:xfrm>
                    <a:prstGeom prst="rect">
                      <a:avLst/>
                    </a:prstGeom>
                    <a:noFill/>
                    <a:ln>
                      <a:noFill/>
                    </a:ln>
                    <a:extLst>
                      <a:ext uri="{53640926-AAD7-44D8-BBD7-CCE9431645EC}">
                        <a14:shadowObscured xmlns:a14="http://schemas.microsoft.com/office/drawing/2010/main"/>
                      </a:ext>
                    </a:extLst>
                  </pic:spPr>
                </pic:pic>
              </a:graphicData>
            </a:graphic>
          </wp:inline>
        </w:drawing>
      </w:r>
    </w:p>
    <w:p w:rsidRPr="0090114A" w:rsidR="00F60861" w:rsidP="00F60861" w:rsidRDefault="00F60861" w14:paraId="58016F83" w14:textId="00514B4F">
      <w:pPr>
        <w:jc w:val="both"/>
        <w:rPr>
          <w:rFonts w:cs="Arial"/>
        </w:rPr>
      </w:pPr>
      <w:r w:rsidRPr="0090114A">
        <w:rPr>
          <w:rFonts w:cs="Arial"/>
        </w:rPr>
        <w:t>All audit</w:t>
      </w:r>
      <w:r>
        <w:rPr>
          <w:rFonts w:cs="Arial"/>
        </w:rPr>
        <w:t xml:space="preserve">, </w:t>
      </w:r>
      <w:r w:rsidRPr="0090114A">
        <w:rPr>
          <w:rFonts w:cs="Arial"/>
        </w:rPr>
        <w:t xml:space="preserve">review </w:t>
      </w:r>
      <w:r>
        <w:rPr>
          <w:rFonts w:cs="Arial"/>
        </w:rPr>
        <w:t xml:space="preserve">and incident outcomes </w:t>
      </w:r>
      <w:r w:rsidR="00485FFC">
        <w:rPr>
          <w:rFonts w:cs="Arial"/>
        </w:rPr>
        <w:t>are</w:t>
      </w:r>
      <w:r w:rsidRPr="0090114A">
        <w:rPr>
          <w:rFonts w:cs="Arial"/>
        </w:rPr>
        <w:t xml:space="preserve"> fed into </w:t>
      </w:r>
      <w:r>
        <w:rPr>
          <w:rFonts w:cs="Arial"/>
        </w:rPr>
        <w:t>senior management</w:t>
      </w:r>
      <w:r w:rsidRPr="0090114A">
        <w:rPr>
          <w:rFonts w:cs="Arial"/>
        </w:rPr>
        <w:t xml:space="preserve"> where recommendations are made as to how controls can be applied or improved for greater assurance.</w:t>
      </w:r>
    </w:p>
    <w:p w:rsidRPr="00485FFC" w:rsidR="00F60861" w:rsidP="00485FFC" w:rsidRDefault="00F60861" w14:paraId="0E0BB9E6" w14:textId="443DBEDE">
      <w:pPr>
        <w:jc w:val="both"/>
        <w:rPr>
          <w:rFonts w:cs="Arial"/>
        </w:rPr>
      </w:pPr>
      <w:r w:rsidRPr="0090114A">
        <w:rPr>
          <w:rFonts w:cs="Arial"/>
        </w:rPr>
        <w:t xml:space="preserve">This Protocol sits beneath the </w:t>
      </w:r>
      <w:r w:rsidRPr="00453B6D" w:rsidR="001A6610">
        <w:rPr>
          <w:b/>
        </w:rPr>
        <w:t>Practice</w:t>
      </w:r>
      <w:r w:rsidR="001A6610">
        <w:rPr>
          <w:b/>
        </w:rPr>
        <w:t>’s</w:t>
      </w:r>
      <w:r w:rsidRPr="0090114A">
        <w:rPr>
          <w:rFonts w:cs="Arial"/>
        </w:rPr>
        <w:t xml:space="preserve"> Risk </w:t>
      </w:r>
      <w:r>
        <w:rPr>
          <w:rFonts w:cs="Arial"/>
        </w:rPr>
        <w:t>Management</w:t>
      </w:r>
      <w:r w:rsidRPr="0090114A">
        <w:rPr>
          <w:rFonts w:cs="Arial"/>
        </w:rPr>
        <w:t xml:space="preserve"> Policy.</w:t>
      </w:r>
    </w:p>
    <w:p w:rsidRPr="00C04132" w:rsidR="00C04132" w:rsidP="00C04132" w:rsidRDefault="00F60861" w14:paraId="261A0E5B" w14:textId="039B4CAC">
      <w:pPr>
        <w:pStyle w:val="Heading1"/>
      </w:pPr>
      <w:bookmarkStart w:name="_Toc6745746" w:id="10"/>
      <w:bookmarkStart w:name="_Toc503693199" w:id="11"/>
      <w:r>
        <w:t>Audit Completion and Reporting</w:t>
      </w:r>
      <w:bookmarkEnd w:id="10"/>
    </w:p>
    <w:p w:rsidR="00F60861" w:rsidP="00C04132" w:rsidRDefault="001A6610" w14:paraId="686B2F61" w14:textId="65BFC5BA">
      <w:r>
        <w:rPr>
          <w:b/>
        </w:rPr>
        <w:t xml:space="preserve">The </w:t>
      </w:r>
      <w:r w:rsidRPr="00453B6D">
        <w:rPr>
          <w:b/>
        </w:rPr>
        <w:t>Practice</w:t>
      </w:r>
      <w:r w:rsidR="00F60861">
        <w:t xml:space="preserve"> risk register must include risks inherent to the processing of Personal Confidential Information</w:t>
      </w:r>
    </w:p>
    <w:p w:rsidR="00F60861" w:rsidP="00C04132" w:rsidRDefault="00F60861" w14:paraId="37ADE20F" w14:textId="79BEEB6D">
      <w:r>
        <w:t xml:space="preserve">The </w:t>
      </w:r>
      <w:r w:rsidR="008D7E7B">
        <w:t xml:space="preserve">information </w:t>
      </w:r>
      <w:r>
        <w:t>risk</w:t>
      </w:r>
      <w:r w:rsidR="008D7E7B">
        <w:t xml:space="preserve">s are reviewed quarterly </w:t>
      </w:r>
      <w:r>
        <w:t>and escalations made to the SIRO or Data Protection Officer</w:t>
      </w:r>
      <w:r w:rsidR="00314430">
        <w:t xml:space="preserve"> as necessary.</w:t>
      </w:r>
    </w:p>
    <w:p w:rsidR="00F60861" w:rsidP="00C04132" w:rsidRDefault="00F60861" w14:paraId="1B7CFEEC" w14:textId="1F371957">
      <w:r>
        <w:t xml:space="preserve">The </w:t>
      </w:r>
      <w:r w:rsidR="00676A07">
        <w:t>DPO</w:t>
      </w:r>
      <w:r>
        <w:t xml:space="preserve"> must </w:t>
      </w:r>
      <w:r w:rsidR="00676A07">
        <w:t xml:space="preserve">consider information risks </w:t>
      </w:r>
      <w:r w:rsidR="009E1F4B">
        <w:t xml:space="preserve">arising from </w:t>
      </w:r>
      <w:r>
        <w:t>Data Protection Impact Assessments and information incidents</w:t>
      </w:r>
    </w:p>
    <w:p w:rsidR="00C04132" w:rsidP="00C04132" w:rsidRDefault="00F60861" w14:paraId="5A1915D3" w14:textId="70D3F6DF">
      <w:r>
        <w:t xml:space="preserve">The Information Governance Audit must be completed </w:t>
      </w:r>
      <w:r w:rsidR="008E5F2D">
        <w:t>annually</w:t>
      </w:r>
    </w:p>
    <w:p w:rsidR="00F60861" w:rsidP="00C04132" w:rsidRDefault="00F60861" w14:paraId="557E897E" w14:textId="64267876">
      <w:r>
        <w:t>Processors must be monitored for compliance with service contracts in relation to privacy and data security</w:t>
      </w:r>
    </w:p>
    <w:p w:rsidRPr="00CB323E" w:rsidR="00213805" w:rsidP="00C04132" w:rsidRDefault="00213805" w14:paraId="2E942C77" w14:textId="337C8E17">
      <w:pPr>
        <w:pStyle w:val="Heading1"/>
      </w:pPr>
      <w:bookmarkStart w:name="_Toc6745747" w:id="12"/>
      <w:r w:rsidRPr="00CB323E">
        <w:t>Information Incidents</w:t>
      </w:r>
      <w:bookmarkEnd w:id="11"/>
      <w:bookmarkEnd w:id="12"/>
    </w:p>
    <w:p w:rsidRPr="00CB323E" w:rsidR="00CE07F3" w:rsidP="00CB323E" w:rsidRDefault="00213805" w14:paraId="2EC48872" w14:textId="79C668A3">
      <w:pPr>
        <w:contextualSpacing/>
        <w:jc w:val="both"/>
      </w:pPr>
      <w:r w:rsidRPr="00CB323E">
        <w:t xml:space="preserve">Any suspected or actual incidents involving Personal Confidential Information must be reported immediately in line with the Information Incident </w:t>
      </w:r>
      <w:r w:rsidR="00CB323E">
        <w:t>Protocol</w:t>
      </w:r>
      <w:r w:rsidRPr="00CB323E">
        <w:t>.</w:t>
      </w:r>
    </w:p>
    <w:p w:rsidR="00B94E5A" w:rsidP="00CB323E" w:rsidRDefault="00B94E5A" w14:paraId="4B17320F" w14:textId="38D1C7B8">
      <w:pPr>
        <w:pStyle w:val="Heading1"/>
      </w:pPr>
      <w:bookmarkStart w:name="_Toc6745748" w:id="13"/>
      <w:r>
        <w:lastRenderedPageBreak/>
        <w:t>Associated Protocols</w:t>
      </w:r>
      <w:bookmarkEnd w:id="13"/>
    </w:p>
    <w:p w:rsidR="00AF1E4C" w:rsidP="00AF1E4C" w:rsidRDefault="00AF1E4C" w14:paraId="62E7ABFE" w14:textId="098AF08C">
      <w:r>
        <w:t>This policy should be read in conjunction with</w:t>
      </w:r>
      <w:r w:rsidR="00DB2CF7">
        <w:t xml:space="preserve"> the following policies as applicable</w:t>
      </w:r>
      <w:r>
        <w:t>;</w:t>
      </w:r>
    </w:p>
    <w:p w:rsidR="00773230" w:rsidP="00773230" w:rsidRDefault="00773230" w14:paraId="2F2DE480" w14:textId="77777777">
      <w:pPr>
        <w:pStyle w:val="ListParagraph"/>
        <w:numPr>
          <w:ilvl w:val="0"/>
          <w:numId w:val="2"/>
        </w:numPr>
      </w:pPr>
      <w:r>
        <w:t>Risk Management Policy</w:t>
      </w:r>
    </w:p>
    <w:p w:rsidR="00773230" w:rsidP="00773230" w:rsidRDefault="00773230" w14:paraId="0EA3CF61" w14:textId="77777777">
      <w:pPr>
        <w:pStyle w:val="ListParagraph"/>
        <w:numPr>
          <w:ilvl w:val="0"/>
          <w:numId w:val="2"/>
        </w:numPr>
      </w:pPr>
      <w:r>
        <w:t>Change Management Policy</w:t>
      </w:r>
    </w:p>
    <w:p w:rsidR="00773230" w:rsidP="00773230" w:rsidRDefault="00773230" w14:paraId="3D577DA7" w14:textId="77777777">
      <w:pPr>
        <w:pStyle w:val="ListParagraph"/>
        <w:numPr>
          <w:ilvl w:val="0"/>
          <w:numId w:val="2"/>
        </w:numPr>
      </w:pPr>
      <w:r>
        <w:t>Information Governance Policy</w:t>
      </w:r>
    </w:p>
    <w:p w:rsidR="00773230" w:rsidP="00773230" w:rsidRDefault="00773230" w14:paraId="607C3919" w14:textId="77777777">
      <w:pPr>
        <w:pStyle w:val="ListParagraph"/>
        <w:numPr>
          <w:ilvl w:val="0"/>
          <w:numId w:val="2"/>
        </w:numPr>
      </w:pPr>
      <w:r>
        <w:t>Information Rights and Access Protocol</w:t>
      </w:r>
    </w:p>
    <w:p w:rsidR="00773230" w:rsidP="00773230" w:rsidRDefault="00773230" w14:paraId="18A74E39" w14:textId="77777777">
      <w:pPr>
        <w:pStyle w:val="ListParagraph"/>
        <w:numPr>
          <w:ilvl w:val="0"/>
          <w:numId w:val="2"/>
        </w:numPr>
      </w:pPr>
      <w:r>
        <w:t>Information Sharing and Privacy Protocol</w:t>
      </w:r>
    </w:p>
    <w:p w:rsidR="00773230" w:rsidP="00773230" w:rsidRDefault="00773230" w14:paraId="6570A7E3" w14:textId="77777777">
      <w:pPr>
        <w:pStyle w:val="ListParagraph"/>
        <w:numPr>
          <w:ilvl w:val="0"/>
          <w:numId w:val="2"/>
        </w:numPr>
      </w:pPr>
      <w:r>
        <w:t>Information Lifecycle and Data Quality Protocol</w:t>
      </w:r>
    </w:p>
    <w:p w:rsidR="00773230" w:rsidP="00773230" w:rsidRDefault="00773230" w14:paraId="2DE59EBC" w14:textId="77777777">
      <w:pPr>
        <w:pStyle w:val="ListParagraph"/>
        <w:numPr>
          <w:ilvl w:val="0"/>
          <w:numId w:val="2"/>
        </w:numPr>
      </w:pPr>
      <w:r>
        <w:t>Information / Cyber Security Protocol</w:t>
      </w:r>
    </w:p>
    <w:p w:rsidR="00773230" w:rsidP="00773230" w:rsidRDefault="00773230" w14:paraId="5D076205" w14:textId="77777777">
      <w:pPr>
        <w:pStyle w:val="ListParagraph"/>
        <w:numPr>
          <w:ilvl w:val="0"/>
          <w:numId w:val="2"/>
        </w:numPr>
      </w:pPr>
      <w:r>
        <w:t>Information Incident Protocol</w:t>
      </w:r>
    </w:p>
    <w:p w:rsidR="00773230" w:rsidP="00773230" w:rsidRDefault="00773230" w14:paraId="1179741E" w14:textId="77777777">
      <w:pPr>
        <w:pStyle w:val="ListParagraph"/>
        <w:numPr>
          <w:ilvl w:val="0"/>
          <w:numId w:val="2"/>
        </w:numPr>
      </w:pPr>
      <w:r>
        <w:t>Data Protection Impact Assessment Protocol</w:t>
      </w:r>
    </w:p>
    <w:p w:rsidR="00773230" w:rsidP="00773230" w:rsidRDefault="00773230" w14:paraId="7B68650F" w14:textId="77777777">
      <w:pPr>
        <w:pStyle w:val="ListParagraph"/>
        <w:numPr>
          <w:ilvl w:val="0"/>
          <w:numId w:val="2"/>
        </w:numPr>
      </w:pPr>
      <w:r>
        <w:t>Freedom of Information Protocol</w:t>
      </w:r>
    </w:p>
    <w:p w:rsidR="00B94E5A" w:rsidP="00BD737C" w:rsidRDefault="00B94E5A" w14:paraId="53E83D4B" w14:textId="797B805F">
      <w:pPr>
        <w:pStyle w:val="Heading1"/>
      </w:pPr>
      <w:bookmarkStart w:name="_Toc6745749" w:id="14"/>
      <w:r>
        <w:t>Audit Schedule</w:t>
      </w:r>
      <w:bookmarkEnd w:id="14"/>
    </w:p>
    <w:p w:rsidR="008C174E" w:rsidP="008C174E" w:rsidRDefault="000137D8" w14:paraId="11F8A770" w14:textId="7296F96B">
      <w:r>
        <w:t>Information Risk will be audited through the Information Governance Audit at Appendix A.</w:t>
      </w:r>
    </w:p>
    <w:p w:rsidR="00B94E5A" w:rsidP="00BD737C" w:rsidRDefault="00B94E5A" w14:paraId="0F8449E7" w14:textId="77777777">
      <w:pPr>
        <w:pStyle w:val="Heading1"/>
      </w:pPr>
      <w:bookmarkStart w:name="_Toc6745750" w:id="15"/>
      <w:r>
        <w:t>Review</w:t>
      </w:r>
      <w:bookmarkEnd w:id="15"/>
    </w:p>
    <w:p w:rsidR="00A55A7F" w:rsidP="00A55A7F" w:rsidRDefault="00AD06AB" w14:paraId="37B24FDE" w14:textId="77777777">
      <w:r>
        <w:t xml:space="preserve">This </w:t>
      </w:r>
      <w:r w:rsidR="00610A56">
        <w:t>protocol</w:t>
      </w:r>
      <w:r>
        <w:t xml:space="preserve"> will be reviewed every year</w:t>
      </w:r>
      <w:r w:rsidR="00610A56">
        <w:t xml:space="preserve"> </w:t>
      </w:r>
      <w:r>
        <w:t>or sooner where necessary</w:t>
      </w:r>
    </w:p>
    <w:p w:rsidR="00A55A7F" w:rsidP="00A55A7F" w:rsidRDefault="00A55A7F" w14:paraId="1FD905ED" w14:textId="77777777"/>
    <w:p w:rsidR="00A55A7F" w:rsidP="00A55A7F" w:rsidRDefault="00A55A7F" w14:paraId="1B39C64E" w14:textId="77777777"/>
    <w:p w:rsidR="00380847" w:rsidP="00A55A7F" w:rsidRDefault="00380847" w14:paraId="7A0401B2" w14:textId="43085953">
      <w:pPr>
        <w:pStyle w:val="Heading1"/>
        <w:numPr>
          <w:ilvl w:val="0"/>
          <w:numId w:val="0"/>
        </w:numPr>
      </w:pPr>
    </w:p>
    <w:p w:rsidR="00F74D90" w:rsidP="00F74D90" w:rsidRDefault="00F74D90" w14:paraId="3257A403" w14:textId="673BDF47"/>
    <w:p w:rsidR="00F74D90" w:rsidP="00F74D90" w:rsidRDefault="00F74D90" w14:paraId="424A203C" w14:textId="77777777">
      <w:pPr>
        <w:sectPr w:rsidR="00F74D90" w:rsidSect="00A55A7F">
          <w:headerReference w:type="default" r:id="rId9"/>
          <w:pgSz w:w="11906" w:h="16838" w:orient="portrait"/>
          <w:pgMar w:top="1440" w:right="1440" w:bottom="1440" w:left="1440" w:header="709" w:footer="709" w:gutter="0"/>
          <w:cols w:space="708"/>
          <w:docGrid w:linePitch="360"/>
        </w:sectPr>
      </w:pPr>
    </w:p>
    <w:p w:rsidR="00F74D90" w:rsidP="00F74D90" w:rsidRDefault="00F74D90" w14:paraId="410AA5F0" w14:textId="79456A58">
      <w:pPr>
        <w:pStyle w:val="Heading1"/>
        <w:numPr>
          <w:ilvl w:val="0"/>
          <w:numId w:val="0"/>
        </w:numPr>
        <w:ind w:left="360"/>
      </w:pPr>
      <w:bookmarkStart w:name="_Toc6745751" w:id="16"/>
      <w:r>
        <w:lastRenderedPageBreak/>
        <w:t>Appendix A</w:t>
      </w:r>
      <w:r w:rsidR="00F60861">
        <w:t xml:space="preserve">: </w:t>
      </w:r>
      <w:r w:rsidR="00150E71">
        <w:t>Twice Yearly Data Security Audit</w:t>
      </w:r>
      <w:bookmarkEnd w:id="16"/>
      <w:r w:rsidR="00150E71">
        <w:t xml:space="preserve"> </w:t>
      </w:r>
    </w:p>
    <w:tbl>
      <w:tblPr>
        <w:tblStyle w:val="GridTable4-Accent1"/>
        <w:tblW w:w="14454" w:type="dxa"/>
        <w:tblLook w:val="04A0" w:firstRow="1" w:lastRow="0" w:firstColumn="1" w:lastColumn="0" w:noHBand="0" w:noVBand="1"/>
      </w:tblPr>
      <w:tblGrid>
        <w:gridCol w:w="9209"/>
        <w:gridCol w:w="5245"/>
      </w:tblGrid>
      <w:tr w:rsidR="00150E71" w:rsidTr="005C41D2" w14:paraId="37673B5D" w14:textId="77777777">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209" w:type="dxa"/>
            <w:hideMark/>
          </w:tcPr>
          <w:p w:rsidRPr="00E725F4" w:rsidR="00150E71" w:rsidP="005C41D2" w:rsidRDefault="00150E71" w14:paraId="270CF405" w14:textId="77777777">
            <w:pPr>
              <w:spacing w:line="240" w:lineRule="auto"/>
              <w:jc w:val="center"/>
              <w:rPr>
                <w:rFonts w:cs="Calibri"/>
                <w:sz w:val="30"/>
                <w:szCs w:val="30"/>
              </w:rPr>
            </w:pPr>
            <w:r w:rsidRPr="00E725F4">
              <w:rPr>
                <w:rFonts w:cs="Calibri"/>
                <w:sz w:val="30"/>
                <w:szCs w:val="30"/>
              </w:rPr>
              <w:t>Suggested Exploration</w:t>
            </w:r>
          </w:p>
        </w:tc>
        <w:tc>
          <w:tcPr>
            <w:tcW w:w="5245" w:type="dxa"/>
            <w:noWrap/>
            <w:hideMark/>
          </w:tcPr>
          <w:p w:rsidRPr="00E725F4" w:rsidR="00150E71" w:rsidP="005C41D2" w:rsidRDefault="00150E71" w14:paraId="36FA3244" w14:textId="77777777">
            <w:pPr>
              <w:cnfStyle w:val="100000000000" w:firstRow="1" w:lastRow="0" w:firstColumn="0" w:lastColumn="0" w:oddVBand="0" w:evenVBand="0" w:oddHBand="0" w:evenHBand="0" w:firstRowFirstColumn="0" w:firstRowLastColumn="0" w:lastRowFirstColumn="0" w:lastRowLastColumn="0"/>
              <w:rPr>
                <w:rFonts w:ascii="Calibri" w:hAnsi="Calibri" w:cs="Calibri"/>
                <w:sz w:val="30"/>
                <w:szCs w:val="30"/>
              </w:rPr>
            </w:pPr>
            <w:r w:rsidRPr="00E725F4">
              <w:rPr>
                <w:rFonts w:ascii="Calibri" w:hAnsi="Calibri" w:cs="Calibri"/>
                <w:sz w:val="30"/>
                <w:szCs w:val="30"/>
              </w:rPr>
              <w:t>Notes</w:t>
            </w:r>
          </w:p>
        </w:tc>
      </w:tr>
      <w:tr w:rsidR="00150E71" w:rsidTr="005C41D2" w14:paraId="0AEF5CC5" w14:textId="77777777">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hideMark/>
          </w:tcPr>
          <w:p w:rsidRPr="00E725F4" w:rsidR="00150E71" w:rsidP="005C41D2" w:rsidRDefault="00150E71" w14:paraId="0E5D1E67" w14:textId="77777777">
            <w:pPr>
              <w:rPr>
                <w:rFonts w:cs="Calibri"/>
                <w:b w:val="0"/>
                <w:color w:val="000000"/>
                <w:sz w:val="20"/>
                <w:szCs w:val="20"/>
              </w:rPr>
            </w:pPr>
            <w:r w:rsidRPr="00E725F4">
              <w:rPr>
                <w:rFonts w:cs="Calibri"/>
                <w:b w:val="0"/>
                <w:color w:val="000000"/>
                <w:sz w:val="20"/>
                <w:szCs w:val="20"/>
              </w:rPr>
              <w:t xml:space="preserve">Are you and your </w:t>
            </w:r>
            <w:r>
              <w:rPr>
                <w:rFonts w:cs="Calibri"/>
                <w:b w:val="0"/>
                <w:color w:val="000000"/>
                <w:sz w:val="20"/>
                <w:szCs w:val="20"/>
              </w:rPr>
              <w:t>colleagues</w:t>
            </w:r>
            <w:r w:rsidRPr="00E725F4">
              <w:rPr>
                <w:rFonts w:cs="Calibri"/>
                <w:b w:val="0"/>
                <w:color w:val="000000"/>
                <w:sz w:val="20"/>
                <w:szCs w:val="20"/>
              </w:rPr>
              <w:t xml:space="preserve"> aware of the location of </w:t>
            </w:r>
            <w:r>
              <w:rPr>
                <w:rFonts w:cs="Calibri"/>
                <w:b w:val="0"/>
                <w:color w:val="000000"/>
                <w:sz w:val="20"/>
                <w:szCs w:val="20"/>
              </w:rPr>
              <w:t>the</w:t>
            </w:r>
            <w:r w:rsidRPr="00E725F4">
              <w:rPr>
                <w:rFonts w:cs="Calibri"/>
                <w:b w:val="0"/>
                <w:color w:val="000000"/>
                <w:sz w:val="20"/>
                <w:szCs w:val="20"/>
              </w:rPr>
              <w:t xml:space="preserve"> policies and protocols related to data protection and security</w:t>
            </w:r>
            <w:r>
              <w:rPr>
                <w:rFonts w:cs="Calibri"/>
                <w:b w:val="0"/>
                <w:color w:val="000000"/>
                <w:sz w:val="20"/>
                <w:szCs w:val="20"/>
              </w:rPr>
              <w:t xml:space="preserve"> provided by your DPO</w:t>
            </w:r>
            <w:r w:rsidRPr="00E725F4">
              <w:rPr>
                <w:rFonts w:cs="Calibri"/>
                <w:b w:val="0"/>
                <w:color w:val="000000"/>
                <w:sz w:val="20"/>
                <w:szCs w:val="20"/>
              </w:rPr>
              <w:t>?</w:t>
            </w:r>
          </w:p>
        </w:tc>
        <w:tc>
          <w:tcPr>
            <w:tcW w:w="5245" w:type="dxa"/>
            <w:noWrap/>
            <w:hideMark/>
          </w:tcPr>
          <w:p w:rsidR="00150E71" w:rsidP="005C41D2" w:rsidRDefault="00150E71" w14:paraId="25641110"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50E71" w:rsidTr="005C41D2" w14:paraId="402F67E0" w14:textId="77777777">
        <w:trPr>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hideMark/>
          </w:tcPr>
          <w:p w:rsidRPr="00E725F4" w:rsidR="00150E71" w:rsidP="005C41D2" w:rsidRDefault="00150E71" w14:paraId="1BC6AFC2" w14:textId="77777777">
            <w:pPr>
              <w:rPr>
                <w:rFonts w:cs="Calibri"/>
                <w:b w:val="0"/>
                <w:color w:val="000000"/>
                <w:sz w:val="20"/>
                <w:szCs w:val="20"/>
              </w:rPr>
            </w:pPr>
            <w:r w:rsidRPr="00E725F4">
              <w:rPr>
                <w:rFonts w:cs="Calibri"/>
                <w:b w:val="0"/>
                <w:color w:val="000000"/>
                <w:sz w:val="20"/>
                <w:szCs w:val="20"/>
              </w:rPr>
              <w:t xml:space="preserve">Are you and your team referring any information requests to </w:t>
            </w:r>
            <w:r>
              <w:rPr>
                <w:rFonts w:cs="Calibri"/>
                <w:b w:val="0"/>
                <w:color w:val="000000"/>
                <w:sz w:val="20"/>
                <w:szCs w:val="20"/>
              </w:rPr>
              <w:t>your DPO for support when required?</w:t>
            </w:r>
            <w:r w:rsidRPr="00E725F4">
              <w:rPr>
                <w:rFonts w:cs="Calibri"/>
                <w:b w:val="0"/>
                <w:color w:val="000000"/>
                <w:sz w:val="20"/>
                <w:szCs w:val="20"/>
              </w:rPr>
              <w:t xml:space="preserve"> This would include - data amendment, deletion, restriction, objections to process and requests for copies of records.</w:t>
            </w:r>
          </w:p>
        </w:tc>
        <w:tc>
          <w:tcPr>
            <w:tcW w:w="5245" w:type="dxa"/>
            <w:noWrap/>
            <w:hideMark/>
          </w:tcPr>
          <w:p w:rsidR="00150E71" w:rsidP="005C41D2" w:rsidRDefault="00150E71" w14:paraId="3051762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50E71" w:rsidTr="005C41D2" w14:paraId="5F1033F5" w14:textId="77777777">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hideMark/>
          </w:tcPr>
          <w:p w:rsidRPr="00E725F4" w:rsidR="00150E71" w:rsidP="005C41D2" w:rsidRDefault="00150E71" w14:paraId="75B0D9CF" w14:textId="77777777">
            <w:pPr>
              <w:rPr>
                <w:rFonts w:cs="Calibri"/>
                <w:b w:val="0"/>
                <w:color w:val="000000"/>
                <w:sz w:val="20"/>
                <w:szCs w:val="20"/>
              </w:rPr>
            </w:pPr>
            <w:r w:rsidRPr="00E725F4">
              <w:rPr>
                <w:rFonts w:cs="Calibri"/>
                <w:b w:val="0"/>
                <w:color w:val="000000"/>
                <w:sz w:val="20"/>
                <w:szCs w:val="20"/>
              </w:rPr>
              <w:t xml:space="preserve">Will there be any new or changed processes introduced in the next three months or have there been since last </w:t>
            </w:r>
            <w:r>
              <w:rPr>
                <w:rFonts w:cs="Calibri"/>
                <w:b w:val="0"/>
                <w:color w:val="000000"/>
                <w:sz w:val="20"/>
                <w:szCs w:val="20"/>
              </w:rPr>
              <w:t>audit</w:t>
            </w:r>
            <w:r w:rsidRPr="00E725F4">
              <w:rPr>
                <w:rFonts w:cs="Calibri"/>
                <w:b w:val="0"/>
                <w:color w:val="000000"/>
                <w:sz w:val="20"/>
                <w:szCs w:val="20"/>
              </w:rPr>
              <w:t>?</w:t>
            </w:r>
          </w:p>
        </w:tc>
        <w:tc>
          <w:tcPr>
            <w:tcW w:w="5245" w:type="dxa"/>
            <w:noWrap/>
            <w:hideMark/>
          </w:tcPr>
          <w:p w:rsidR="00150E71" w:rsidP="005C41D2" w:rsidRDefault="00150E71" w14:paraId="1CA0C772"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50E71" w:rsidTr="005C41D2" w14:paraId="5989D5D6" w14:textId="77777777">
        <w:trPr>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hideMark/>
          </w:tcPr>
          <w:p w:rsidRPr="00E725F4" w:rsidR="00150E71" w:rsidP="005C41D2" w:rsidRDefault="00150E71" w14:paraId="0BA62C27" w14:textId="77777777">
            <w:pPr>
              <w:rPr>
                <w:rFonts w:cs="Calibri"/>
                <w:b w:val="0"/>
                <w:color w:val="000000"/>
                <w:sz w:val="20"/>
                <w:szCs w:val="20"/>
              </w:rPr>
            </w:pPr>
            <w:r w:rsidRPr="00E725F4">
              <w:rPr>
                <w:rFonts w:cs="Calibri"/>
                <w:b w:val="0"/>
                <w:color w:val="000000"/>
                <w:sz w:val="20"/>
                <w:szCs w:val="20"/>
              </w:rPr>
              <w:t>Will there be any new or changed sharing partners (other organisations that we send personal data to or receive from) in the next three months or have there been any since last return?</w:t>
            </w:r>
          </w:p>
        </w:tc>
        <w:tc>
          <w:tcPr>
            <w:tcW w:w="5245" w:type="dxa"/>
            <w:noWrap/>
            <w:hideMark/>
          </w:tcPr>
          <w:p w:rsidR="00150E71" w:rsidP="005C41D2" w:rsidRDefault="00150E71" w14:paraId="00F88819"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50E71" w:rsidTr="005C41D2" w14:paraId="27E35159" w14:textId="77777777">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hideMark/>
          </w:tcPr>
          <w:p w:rsidR="00150E71" w:rsidP="005C41D2" w:rsidRDefault="00150E71" w14:paraId="17DD59C6" w14:textId="77777777">
            <w:pPr>
              <w:rPr>
                <w:rFonts w:cs="Calibri"/>
                <w:bCs w:val="0"/>
                <w:color w:val="000000"/>
                <w:sz w:val="20"/>
                <w:szCs w:val="20"/>
              </w:rPr>
            </w:pPr>
            <w:r>
              <w:rPr>
                <w:rFonts w:cs="Calibri"/>
                <w:b w:val="0"/>
                <w:color w:val="000000"/>
                <w:sz w:val="20"/>
                <w:szCs w:val="20"/>
              </w:rPr>
              <w:t>Is your practice undertaking any processes involving personal data that are not listed here?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32"/>
              <w:gridCol w:w="3260"/>
              <w:gridCol w:w="2977"/>
            </w:tblGrid>
            <w:tr w:rsidRPr="0006406C" w:rsidR="00150E71" w:rsidTr="005C41D2" w14:paraId="021FC750" w14:textId="77777777">
              <w:tc>
                <w:tcPr>
                  <w:tcW w:w="2432" w:type="dxa"/>
                </w:tcPr>
                <w:p w:rsidRPr="0006406C" w:rsidR="00150E71" w:rsidP="005C41D2" w:rsidRDefault="00150E71" w14:paraId="21C9B681" w14:textId="77777777">
                  <w:pPr>
                    <w:rPr>
                      <w:rFonts w:cs="Calibri"/>
                      <w:bCs/>
                      <w:color w:val="000000"/>
                      <w:sz w:val="18"/>
                      <w:szCs w:val="18"/>
                    </w:rPr>
                  </w:pPr>
                  <w:r w:rsidRPr="0006406C">
                    <w:rPr>
                      <w:rFonts w:cs="Calibri"/>
                      <w:i/>
                      <w:color w:val="000000"/>
                      <w:sz w:val="18"/>
                      <w:szCs w:val="18"/>
                    </w:rPr>
                    <w:t>REFERRALS</w:t>
                  </w:r>
                </w:p>
              </w:tc>
              <w:tc>
                <w:tcPr>
                  <w:tcW w:w="3260" w:type="dxa"/>
                </w:tcPr>
                <w:p w:rsidRPr="0006406C" w:rsidR="00150E71" w:rsidP="005C41D2" w:rsidRDefault="00150E71" w14:paraId="526B47D5" w14:textId="77777777">
                  <w:pPr>
                    <w:rPr>
                      <w:rFonts w:cs="Calibri"/>
                      <w:bCs/>
                      <w:color w:val="000000"/>
                      <w:sz w:val="18"/>
                      <w:szCs w:val="18"/>
                    </w:rPr>
                  </w:pPr>
                  <w:r w:rsidRPr="0006406C">
                    <w:rPr>
                      <w:rFonts w:cs="Calibri"/>
                      <w:i/>
                      <w:color w:val="000000"/>
                      <w:sz w:val="18"/>
                      <w:szCs w:val="18"/>
                    </w:rPr>
                    <w:t>INFORMATION RIGHTS REQUEST</w:t>
                  </w:r>
                </w:p>
              </w:tc>
              <w:tc>
                <w:tcPr>
                  <w:tcW w:w="2977" w:type="dxa"/>
                </w:tcPr>
                <w:p w:rsidRPr="0006406C" w:rsidR="00150E71" w:rsidP="005C41D2" w:rsidRDefault="00150E71" w14:paraId="78AF8F77" w14:textId="77777777">
                  <w:pPr>
                    <w:rPr>
                      <w:rFonts w:cs="Calibri"/>
                      <w:bCs/>
                      <w:color w:val="000000"/>
                      <w:sz w:val="18"/>
                      <w:szCs w:val="18"/>
                    </w:rPr>
                  </w:pPr>
                  <w:r w:rsidRPr="0006406C">
                    <w:rPr>
                      <w:rFonts w:cs="Calibri"/>
                      <w:i/>
                      <w:color w:val="000000"/>
                      <w:sz w:val="18"/>
                      <w:szCs w:val="18"/>
                    </w:rPr>
                    <w:t>PATIENT TEXTS</w:t>
                  </w:r>
                </w:p>
              </w:tc>
            </w:tr>
            <w:tr w:rsidRPr="0006406C" w:rsidR="00150E71" w:rsidTr="005C41D2" w14:paraId="73517414" w14:textId="77777777">
              <w:tc>
                <w:tcPr>
                  <w:tcW w:w="2432" w:type="dxa"/>
                </w:tcPr>
                <w:p w:rsidRPr="0006406C" w:rsidR="00150E71" w:rsidP="005C41D2" w:rsidRDefault="00150E71" w14:paraId="182DFDF0" w14:textId="77777777">
                  <w:pPr>
                    <w:rPr>
                      <w:rFonts w:cs="Calibri"/>
                      <w:bCs/>
                      <w:color w:val="000000"/>
                      <w:sz w:val="18"/>
                      <w:szCs w:val="18"/>
                    </w:rPr>
                  </w:pPr>
                  <w:r w:rsidRPr="0006406C">
                    <w:rPr>
                      <w:rFonts w:cs="Calibri"/>
                      <w:i/>
                      <w:color w:val="000000"/>
                      <w:sz w:val="18"/>
                      <w:szCs w:val="18"/>
                    </w:rPr>
                    <w:t>TEST RESULTS</w:t>
                  </w:r>
                </w:p>
              </w:tc>
              <w:tc>
                <w:tcPr>
                  <w:tcW w:w="3260" w:type="dxa"/>
                </w:tcPr>
                <w:p w:rsidRPr="0006406C" w:rsidR="00150E71" w:rsidP="005C41D2" w:rsidRDefault="00150E71" w14:paraId="3773AAAB" w14:textId="77777777">
                  <w:pPr>
                    <w:rPr>
                      <w:rFonts w:cs="Calibri"/>
                      <w:bCs/>
                      <w:color w:val="000000"/>
                      <w:sz w:val="18"/>
                      <w:szCs w:val="18"/>
                    </w:rPr>
                  </w:pPr>
                  <w:r w:rsidRPr="0006406C">
                    <w:rPr>
                      <w:rFonts w:cs="Calibri"/>
                      <w:i/>
                      <w:color w:val="000000"/>
                      <w:sz w:val="18"/>
                      <w:szCs w:val="18"/>
                    </w:rPr>
                    <w:t>MEDICAL REPORTS REQUEST</w:t>
                  </w:r>
                </w:p>
              </w:tc>
              <w:tc>
                <w:tcPr>
                  <w:tcW w:w="2977" w:type="dxa"/>
                </w:tcPr>
                <w:p w:rsidRPr="0006406C" w:rsidR="00150E71" w:rsidP="005C41D2" w:rsidRDefault="00150E71" w14:paraId="6B6741BA" w14:textId="77777777">
                  <w:pPr>
                    <w:rPr>
                      <w:rFonts w:cs="Calibri"/>
                      <w:bCs/>
                      <w:color w:val="000000"/>
                      <w:sz w:val="18"/>
                      <w:szCs w:val="18"/>
                    </w:rPr>
                  </w:pPr>
                  <w:r w:rsidRPr="0006406C">
                    <w:rPr>
                      <w:rFonts w:cs="Calibri"/>
                      <w:i/>
                      <w:color w:val="000000"/>
                      <w:sz w:val="18"/>
                      <w:szCs w:val="18"/>
                    </w:rPr>
                    <w:t>PATHOLOGY COURIER</w:t>
                  </w:r>
                </w:p>
              </w:tc>
            </w:tr>
            <w:tr w:rsidRPr="0006406C" w:rsidR="00150E71" w:rsidTr="005C41D2" w14:paraId="0B7FF9A4" w14:textId="77777777">
              <w:tc>
                <w:tcPr>
                  <w:tcW w:w="2432" w:type="dxa"/>
                </w:tcPr>
                <w:p w:rsidRPr="0006406C" w:rsidR="00150E71" w:rsidP="005C41D2" w:rsidRDefault="00150E71" w14:paraId="16DF18AE" w14:textId="77777777">
                  <w:pPr>
                    <w:rPr>
                      <w:rFonts w:cs="Calibri"/>
                      <w:bCs/>
                      <w:color w:val="000000"/>
                      <w:sz w:val="18"/>
                      <w:szCs w:val="18"/>
                    </w:rPr>
                  </w:pPr>
                  <w:r w:rsidRPr="0006406C">
                    <w:rPr>
                      <w:rFonts w:cs="Calibri"/>
                      <w:i/>
                      <w:color w:val="000000"/>
                      <w:sz w:val="18"/>
                      <w:szCs w:val="18"/>
                    </w:rPr>
                    <w:t>DISCHARGE NOTICES</w:t>
                  </w:r>
                </w:p>
              </w:tc>
              <w:tc>
                <w:tcPr>
                  <w:tcW w:w="3260" w:type="dxa"/>
                </w:tcPr>
                <w:p w:rsidRPr="0006406C" w:rsidR="00150E71" w:rsidP="005C41D2" w:rsidRDefault="00150E71" w14:paraId="07C296F8" w14:textId="77777777">
                  <w:pPr>
                    <w:rPr>
                      <w:rFonts w:cs="Calibri"/>
                      <w:bCs/>
                      <w:color w:val="000000"/>
                      <w:sz w:val="18"/>
                      <w:szCs w:val="18"/>
                    </w:rPr>
                  </w:pPr>
                  <w:r w:rsidRPr="0006406C">
                    <w:rPr>
                      <w:rFonts w:cs="Calibri"/>
                      <w:i/>
                      <w:color w:val="000000"/>
                      <w:sz w:val="18"/>
                      <w:szCs w:val="18"/>
                    </w:rPr>
                    <w:t>CONFIDENTIAL WASTE DESTRUCTION</w:t>
                  </w:r>
                </w:p>
              </w:tc>
              <w:tc>
                <w:tcPr>
                  <w:tcW w:w="2977" w:type="dxa"/>
                </w:tcPr>
                <w:p w:rsidRPr="0006406C" w:rsidR="00150E71" w:rsidP="005C41D2" w:rsidRDefault="00150E71" w14:paraId="4F264DB5" w14:textId="77777777">
                  <w:pPr>
                    <w:rPr>
                      <w:rFonts w:cs="Calibri"/>
                      <w:bCs/>
                      <w:color w:val="000000"/>
                      <w:sz w:val="18"/>
                      <w:szCs w:val="18"/>
                    </w:rPr>
                  </w:pPr>
                  <w:r w:rsidRPr="0006406C">
                    <w:rPr>
                      <w:rFonts w:cs="Calibri"/>
                      <w:i/>
                      <w:color w:val="000000"/>
                      <w:sz w:val="18"/>
                      <w:szCs w:val="18"/>
                    </w:rPr>
                    <w:t>CORONER REPORTS</w:t>
                  </w:r>
                </w:p>
              </w:tc>
            </w:tr>
            <w:tr w:rsidRPr="0006406C" w:rsidR="00150E71" w:rsidTr="005C41D2" w14:paraId="4C73997A" w14:textId="77777777">
              <w:tc>
                <w:tcPr>
                  <w:tcW w:w="2432" w:type="dxa"/>
                </w:tcPr>
                <w:p w:rsidRPr="0006406C" w:rsidR="00150E71" w:rsidP="005C41D2" w:rsidRDefault="00150E71" w14:paraId="4798B6BC" w14:textId="77777777">
                  <w:pPr>
                    <w:rPr>
                      <w:rFonts w:cs="Calibri"/>
                      <w:bCs/>
                      <w:color w:val="000000"/>
                      <w:sz w:val="18"/>
                      <w:szCs w:val="18"/>
                    </w:rPr>
                  </w:pPr>
                  <w:r w:rsidRPr="0006406C">
                    <w:rPr>
                      <w:rFonts w:cs="Calibri"/>
                      <w:i/>
                      <w:color w:val="000000"/>
                      <w:sz w:val="18"/>
                      <w:szCs w:val="18"/>
                    </w:rPr>
                    <w:t>GP+</w:t>
                  </w:r>
                </w:p>
              </w:tc>
              <w:tc>
                <w:tcPr>
                  <w:tcW w:w="3260" w:type="dxa"/>
                </w:tcPr>
                <w:p w:rsidRPr="0006406C" w:rsidR="00150E71" w:rsidP="005C41D2" w:rsidRDefault="00150E71" w14:paraId="48A71FF1" w14:textId="77777777">
                  <w:pPr>
                    <w:rPr>
                      <w:rFonts w:cs="Calibri"/>
                      <w:bCs/>
                      <w:color w:val="000000"/>
                      <w:sz w:val="18"/>
                      <w:szCs w:val="18"/>
                    </w:rPr>
                  </w:pPr>
                  <w:r w:rsidRPr="0006406C">
                    <w:rPr>
                      <w:rFonts w:cs="Calibri"/>
                      <w:i/>
                      <w:color w:val="000000"/>
                      <w:sz w:val="18"/>
                      <w:szCs w:val="18"/>
                    </w:rPr>
                    <w:t>DIGITAL DICTATION</w:t>
                  </w:r>
                </w:p>
              </w:tc>
              <w:tc>
                <w:tcPr>
                  <w:tcW w:w="2977" w:type="dxa"/>
                </w:tcPr>
                <w:p w:rsidRPr="0006406C" w:rsidR="00150E71" w:rsidP="005C41D2" w:rsidRDefault="00150E71" w14:paraId="4E812BA1" w14:textId="77777777">
                  <w:pPr>
                    <w:rPr>
                      <w:rFonts w:cs="Calibri"/>
                      <w:bCs/>
                      <w:color w:val="000000"/>
                      <w:sz w:val="18"/>
                      <w:szCs w:val="18"/>
                    </w:rPr>
                  </w:pPr>
                  <w:r w:rsidRPr="0006406C">
                    <w:rPr>
                      <w:rFonts w:cs="Calibri"/>
                      <w:i/>
                      <w:color w:val="000000"/>
                      <w:sz w:val="18"/>
                      <w:szCs w:val="18"/>
                    </w:rPr>
                    <w:t>OUT OF HOURS (OOH)</w:t>
                  </w:r>
                </w:p>
              </w:tc>
            </w:tr>
            <w:tr w:rsidRPr="0006406C" w:rsidR="00150E71" w:rsidTr="005C41D2" w14:paraId="4F26F703" w14:textId="77777777">
              <w:tc>
                <w:tcPr>
                  <w:tcW w:w="2432" w:type="dxa"/>
                </w:tcPr>
                <w:p w:rsidRPr="0006406C" w:rsidR="00150E71" w:rsidP="005C41D2" w:rsidRDefault="00150E71" w14:paraId="09D3BCEF" w14:textId="77777777">
                  <w:pPr>
                    <w:rPr>
                      <w:rFonts w:cs="Calibri"/>
                      <w:bCs/>
                      <w:color w:val="000000"/>
                      <w:sz w:val="18"/>
                      <w:szCs w:val="18"/>
                    </w:rPr>
                  </w:pPr>
                  <w:r w:rsidRPr="0006406C">
                    <w:rPr>
                      <w:rFonts w:cs="Calibri"/>
                      <w:i/>
                      <w:color w:val="000000"/>
                      <w:sz w:val="18"/>
                      <w:szCs w:val="18"/>
                    </w:rPr>
                    <w:t>EPS</w:t>
                  </w:r>
                </w:p>
              </w:tc>
              <w:tc>
                <w:tcPr>
                  <w:tcW w:w="3260" w:type="dxa"/>
                </w:tcPr>
                <w:p w:rsidRPr="0006406C" w:rsidR="00150E71" w:rsidP="005C41D2" w:rsidRDefault="00150E71" w14:paraId="1B03C79C" w14:textId="77777777">
                  <w:pPr>
                    <w:rPr>
                      <w:rFonts w:cs="Calibri"/>
                      <w:bCs/>
                      <w:color w:val="000000"/>
                      <w:sz w:val="18"/>
                      <w:szCs w:val="18"/>
                    </w:rPr>
                  </w:pPr>
                  <w:r w:rsidRPr="0006406C">
                    <w:rPr>
                      <w:rFonts w:cs="Calibri"/>
                      <w:i/>
                      <w:color w:val="000000"/>
                      <w:sz w:val="18"/>
                      <w:szCs w:val="18"/>
                    </w:rPr>
                    <w:t>PATIENT ACCESS</w:t>
                  </w:r>
                </w:p>
              </w:tc>
              <w:tc>
                <w:tcPr>
                  <w:tcW w:w="2977" w:type="dxa"/>
                </w:tcPr>
                <w:p w:rsidRPr="0006406C" w:rsidR="00150E71" w:rsidP="005C41D2" w:rsidRDefault="00150E71" w14:paraId="7B0D7AA5" w14:textId="77777777">
                  <w:pPr>
                    <w:rPr>
                      <w:rFonts w:cs="Calibri"/>
                      <w:bCs/>
                      <w:color w:val="000000"/>
                      <w:sz w:val="18"/>
                      <w:szCs w:val="18"/>
                    </w:rPr>
                  </w:pPr>
                  <w:r w:rsidRPr="0006406C">
                    <w:rPr>
                      <w:rFonts w:cs="Calibri"/>
                      <w:i/>
                      <w:color w:val="000000"/>
                      <w:sz w:val="18"/>
                      <w:szCs w:val="18"/>
                    </w:rPr>
                    <w:t>HOME VISITS</w:t>
                  </w:r>
                </w:p>
              </w:tc>
            </w:tr>
            <w:tr w:rsidRPr="0006406C" w:rsidR="00150E71" w:rsidTr="005C41D2" w14:paraId="3A572E0D" w14:textId="77777777">
              <w:tc>
                <w:tcPr>
                  <w:tcW w:w="2432" w:type="dxa"/>
                </w:tcPr>
                <w:p w:rsidRPr="0006406C" w:rsidR="00150E71" w:rsidP="005C41D2" w:rsidRDefault="00150E71" w14:paraId="24DF1DA9" w14:textId="77777777">
                  <w:pPr>
                    <w:rPr>
                      <w:rFonts w:cs="Calibri"/>
                      <w:bCs/>
                      <w:color w:val="000000"/>
                      <w:sz w:val="18"/>
                      <w:szCs w:val="18"/>
                    </w:rPr>
                  </w:pPr>
                  <w:r w:rsidRPr="0006406C">
                    <w:rPr>
                      <w:rFonts w:cs="Calibri"/>
                      <w:i/>
                      <w:color w:val="000000"/>
                      <w:sz w:val="18"/>
                      <w:szCs w:val="18"/>
                    </w:rPr>
                    <w:t>RESEARCH</w:t>
                  </w:r>
                </w:p>
              </w:tc>
              <w:tc>
                <w:tcPr>
                  <w:tcW w:w="3260" w:type="dxa"/>
                </w:tcPr>
                <w:p w:rsidRPr="0006406C" w:rsidR="00150E71" w:rsidP="005C41D2" w:rsidRDefault="00150E71" w14:paraId="1E81A1A1" w14:textId="77777777">
                  <w:pPr>
                    <w:rPr>
                      <w:rFonts w:cs="Calibri"/>
                      <w:bCs/>
                      <w:color w:val="000000"/>
                      <w:sz w:val="18"/>
                      <w:szCs w:val="18"/>
                    </w:rPr>
                  </w:pPr>
                  <w:r w:rsidRPr="0006406C">
                    <w:rPr>
                      <w:rFonts w:cs="Calibri"/>
                      <w:i/>
                      <w:color w:val="000000"/>
                      <w:sz w:val="18"/>
                      <w:szCs w:val="18"/>
                    </w:rPr>
                    <w:t>INCIDENT MANAGEMENT</w:t>
                  </w:r>
                </w:p>
              </w:tc>
              <w:tc>
                <w:tcPr>
                  <w:tcW w:w="2977" w:type="dxa"/>
                </w:tcPr>
                <w:p w:rsidRPr="0006406C" w:rsidR="00150E71" w:rsidP="005C41D2" w:rsidRDefault="00150E71" w14:paraId="6E227108" w14:textId="77777777">
                  <w:pPr>
                    <w:rPr>
                      <w:rFonts w:cs="Calibri"/>
                      <w:bCs/>
                      <w:color w:val="000000"/>
                      <w:sz w:val="18"/>
                      <w:szCs w:val="18"/>
                    </w:rPr>
                  </w:pPr>
                  <w:r w:rsidRPr="0006406C">
                    <w:rPr>
                      <w:rFonts w:cs="Calibri"/>
                      <w:i/>
                      <w:color w:val="000000"/>
                      <w:sz w:val="18"/>
                      <w:szCs w:val="18"/>
                    </w:rPr>
                    <w:t>REMOTE WORKING</w:t>
                  </w:r>
                </w:p>
              </w:tc>
            </w:tr>
            <w:tr w:rsidRPr="0006406C" w:rsidR="00150E71" w:rsidTr="005C41D2" w14:paraId="5708CA09" w14:textId="77777777">
              <w:tc>
                <w:tcPr>
                  <w:tcW w:w="2432" w:type="dxa"/>
                </w:tcPr>
                <w:p w:rsidRPr="0006406C" w:rsidR="00150E71" w:rsidP="005C41D2" w:rsidRDefault="00150E71" w14:paraId="3D8E8329" w14:textId="77777777">
                  <w:pPr>
                    <w:rPr>
                      <w:rFonts w:cs="Calibri"/>
                      <w:bCs/>
                      <w:color w:val="000000"/>
                      <w:sz w:val="18"/>
                      <w:szCs w:val="18"/>
                    </w:rPr>
                  </w:pPr>
                  <w:r w:rsidRPr="0006406C">
                    <w:rPr>
                      <w:rFonts w:cs="Calibri"/>
                      <w:i/>
                      <w:color w:val="000000"/>
                      <w:sz w:val="18"/>
                      <w:szCs w:val="18"/>
                    </w:rPr>
                    <w:t>PATIENT 500</w:t>
                  </w:r>
                </w:p>
              </w:tc>
              <w:tc>
                <w:tcPr>
                  <w:tcW w:w="3260" w:type="dxa"/>
                </w:tcPr>
                <w:p w:rsidRPr="0006406C" w:rsidR="00150E71" w:rsidP="005C41D2" w:rsidRDefault="00150E71" w14:paraId="1F4A9EF4" w14:textId="77777777">
                  <w:pPr>
                    <w:rPr>
                      <w:rFonts w:cs="Calibri"/>
                      <w:bCs/>
                      <w:color w:val="000000"/>
                      <w:sz w:val="18"/>
                      <w:szCs w:val="18"/>
                    </w:rPr>
                  </w:pPr>
                  <w:r w:rsidRPr="0006406C">
                    <w:rPr>
                      <w:rFonts w:cs="Calibri"/>
                      <w:i/>
                      <w:color w:val="000000"/>
                      <w:sz w:val="18"/>
                      <w:szCs w:val="18"/>
                    </w:rPr>
                    <w:t>Improved Access</w:t>
                  </w:r>
                </w:p>
              </w:tc>
              <w:tc>
                <w:tcPr>
                  <w:tcW w:w="2977" w:type="dxa"/>
                </w:tcPr>
                <w:p w:rsidRPr="0006406C" w:rsidR="00150E71" w:rsidP="005C41D2" w:rsidRDefault="00150E71" w14:paraId="0CC0AF11" w14:textId="77777777">
                  <w:pPr>
                    <w:rPr>
                      <w:rFonts w:cs="Calibri"/>
                      <w:bCs/>
                      <w:color w:val="000000"/>
                      <w:sz w:val="18"/>
                      <w:szCs w:val="18"/>
                    </w:rPr>
                  </w:pPr>
                  <w:r w:rsidRPr="0006406C">
                    <w:rPr>
                      <w:rFonts w:cs="Calibri"/>
                      <w:i/>
                      <w:color w:val="000000"/>
                      <w:sz w:val="18"/>
                      <w:szCs w:val="18"/>
                    </w:rPr>
                    <w:t>GP Connect</w:t>
                  </w:r>
                </w:p>
              </w:tc>
            </w:tr>
            <w:tr w:rsidRPr="0006406C" w:rsidR="00150E71" w:rsidTr="005C41D2" w14:paraId="1168BA9B" w14:textId="77777777">
              <w:tc>
                <w:tcPr>
                  <w:tcW w:w="2432" w:type="dxa"/>
                </w:tcPr>
                <w:p w:rsidRPr="0006406C" w:rsidR="00150E71" w:rsidP="005C41D2" w:rsidRDefault="00150E71" w14:paraId="073B9137" w14:textId="77777777">
                  <w:pPr>
                    <w:rPr>
                      <w:rFonts w:cs="Calibri"/>
                      <w:bCs/>
                      <w:color w:val="000000"/>
                      <w:sz w:val="18"/>
                      <w:szCs w:val="18"/>
                    </w:rPr>
                  </w:pPr>
                  <w:r w:rsidRPr="0006406C">
                    <w:rPr>
                      <w:rFonts w:cs="Calibri"/>
                      <w:i/>
                      <w:color w:val="000000"/>
                      <w:sz w:val="18"/>
                      <w:szCs w:val="18"/>
                    </w:rPr>
                    <w:t>AMP Sexual Health Services</w:t>
                  </w:r>
                </w:p>
              </w:tc>
              <w:tc>
                <w:tcPr>
                  <w:tcW w:w="3260" w:type="dxa"/>
                </w:tcPr>
                <w:p w:rsidRPr="0006406C" w:rsidR="00150E71" w:rsidP="005C41D2" w:rsidRDefault="00150E71" w14:paraId="133EAB92" w14:textId="77777777">
                  <w:pPr>
                    <w:rPr>
                      <w:rFonts w:cs="Calibri"/>
                      <w:bCs/>
                      <w:color w:val="000000"/>
                      <w:sz w:val="18"/>
                      <w:szCs w:val="18"/>
                    </w:rPr>
                  </w:pPr>
                  <w:r w:rsidRPr="0006406C">
                    <w:rPr>
                      <w:rFonts w:cs="Calibri"/>
                      <w:i/>
                      <w:color w:val="000000"/>
                      <w:sz w:val="18"/>
                      <w:szCs w:val="18"/>
                    </w:rPr>
                    <w:t>Referral to Social Prescribing</w:t>
                  </w:r>
                </w:p>
              </w:tc>
              <w:tc>
                <w:tcPr>
                  <w:tcW w:w="2977" w:type="dxa"/>
                </w:tcPr>
                <w:p w:rsidRPr="0006406C" w:rsidR="00150E71" w:rsidP="005C41D2" w:rsidRDefault="00150E71" w14:paraId="6648C98B" w14:textId="77777777">
                  <w:pPr>
                    <w:rPr>
                      <w:rFonts w:cs="Calibri"/>
                      <w:bCs/>
                      <w:color w:val="000000"/>
                      <w:sz w:val="18"/>
                      <w:szCs w:val="18"/>
                    </w:rPr>
                  </w:pPr>
                  <w:r w:rsidRPr="0006406C">
                    <w:rPr>
                      <w:rFonts w:cs="Calibri"/>
                      <w:i/>
                      <w:color w:val="000000"/>
                      <w:sz w:val="18"/>
                      <w:szCs w:val="18"/>
                    </w:rPr>
                    <w:t>Enhanced Care to Care Homes</w:t>
                  </w:r>
                </w:p>
              </w:tc>
            </w:tr>
            <w:tr w:rsidRPr="0006406C" w:rsidR="00150E71" w:rsidTr="005C41D2" w14:paraId="1FADAC72" w14:textId="77777777">
              <w:tc>
                <w:tcPr>
                  <w:tcW w:w="2432" w:type="dxa"/>
                </w:tcPr>
                <w:p w:rsidRPr="0006406C" w:rsidR="00150E71" w:rsidP="005C41D2" w:rsidRDefault="00150E71" w14:paraId="79CB8F5E" w14:textId="77777777">
                  <w:pPr>
                    <w:rPr>
                      <w:rFonts w:cs="Calibri"/>
                      <w:i/>
                      <w:color w:val="000000"/>
                      <w:sz w:val="18"/>
                      <w:szCs w:val="18"/>
                    </w:rPr>
                  </w:pPr>
                  <w:r w:rsidRPr="0006406C">
                    <w:rPr>
                      <w:rFonts w:cs="Calibri"/>
                      <w:i/>
                      <w:color w:val="000000"/>
                      <w:sz w:val="18"/>
                      <w:szCs w:val="18"/>
                    </w:rPr>
                    <w:t>COMMISSIONER REPORTS</w:t>
                  </w:r>
                </w:p>
              </w:tc>
              <w:tc>
                <w:tcPr>
                  <w:tcW w:w="3260" w:type="dxa"/>
                </w:tcPr>
                <w:p w:rsidRPr="0006406C" w:rsidR="00150E71" w:rsidP="005C41D2" w:rsidRDefault="00150E71" w14:paraId="1147F8CB" w14:textId="77777777">
                  <w:pPr>
                    <w:rPr>
                      <w:rFonts w:cs="Calibri"/>
                      <w:i/>
                      <w:color w:val="000000"/>
                      <w:sz w:val="18"/>
                      <w:szCs w:val="18"/>
                    </w:rPr>
                  </w:pPr>
                  <w:r w:rsidRPr="0006406C">
                    <w:rPr>
                      <w:rFonts w:cs="Calibri"/>
                      <w:i/>
                      <w:color w:val="000000"/>
                      <w:sz w:val="18"/>
                      <w:szCs w:val="18"/>
                    </w:rPr>
                    <w:t>SELF CHECK IN SCREENS</w:t>
                  </w:r>
                </w:p>
              </w:tc>
              <w:tc>
                <w:tcPr>
                  <w:tcW w:w="2977" w:type="dxa"/>
                </w:tcPr>
                <w:p w:rsidRPr="0006406C" w:rsidR="00150E71" w:rsidP="005C41D2" w:rsidRDefault="00150E71" w14:paraId="1120501A" w14:textId="77777777">
                  <w:pPr>
                    <w:rPr>
                      <w:rFonts w:cs="Calibri"/>
                      <w:i/>
                      <w:color w:val="000000"/>
                      <w:sz w:val="18"/>
                      <w:szCs w:val="18"/>
                    </w:rPr>
                  </w:pPr>
                  <w:r w:rsidRPr="0006406C">
                    <w:rPr>
                      <w:rFonts w:cs="Calibri"/>
                      <w:i/>
                      <w:color w:val="000000"/>
                      <w:sz w:val="18"/>
                      <w:szCs w:val="18"/>
                    </w:rPr>
                    <w:t>TELEPHONE RECORDING</w:t>
                  </w:r>
                </w:p>
              </w:tc>
            </w:tr>
            <w:tr w:rsidRPr="0006406C" w:rsidR="00150E71" w:rsidTr="005C41D2" w14:paraId="4719B5B6" w14:textId="77777777">
              <w:tc>
                <w:tcPr>
                  <w:tcW w:w="2432" w:type="dxa"/>
                </w:tcPr>
                <w:p w:rsidRPr="0006406C" w:rsidR="00150E71" w:rsidP="005C41D2" w:rsidRDefault="00150E71" w14:paraId="64BD5153" w14:textId="77777777">
                  <w:pPr>
                    <w:rPr>
                      <w:rFonts w:cs="Calibri"/>
                      <w:i/>
                      <w:color w:val="000000"/>
                      <w:sz w:val="18"/>
                      <w:szCs w:val="18"/>
                    </w:rPr>
                  </w:pPr>
                  <w:r w:rsidRPr="0006406C">
                    <w:rPr>
                      <w:rFonts w:cs="Calibri"/>
                      <w:i/>
                      <w:color w:val="000000"/>
                      <w:sz w:val="18"/>
                      <w:szCs w:val="18"/>
                    </w:rPr>
                    <w:lastRenderedPageBreak/>
                    <w:t>INVOICING FOR PATIENT NOTES / COPY RECORDS</w:t>
                  </w:r>
                </w:p>
              </w:tc>
              <w:tc>
                <w:tcPr>
                  <w:tcW w:w="3260" w:type="dxa"/>
                </w:tcPr>
                <w:p w:rsidRPr="0006406C" w:rsidR="00150E71" w:rsidP="005C41D2" w:rsidRDefault="00150E71" w14:paraId="4DE5DB08" w14:textId="77777777">
                  <w:pPr>
                    <w:rPr>
                      <w:rFonts w:cs="Calibri"/>
                      <w:i/>
                      <w:color w:val="000000"/>
                      <w:sz w:val="18"/>
                      <w:szCs w:val="18"/>
                    </w:rPr>
                  </w:pPr>
                  <w:r w:rsidRPr="0006406C">
                    <w:rPr>
                      <w:rFonts w:cs="Calibri"/>
                      <w:i/>
                      <w:color w:val="000000"/>
                      <w:sz w:val="18"/>
                      <w:szCs w:val="18"/>
                    </w:rPr>
                    <w:t>COMPLAINTS / PALS</w:t>
                  </w:r>
                </w:p>
              </w:tc>
              <w:tc>
                <w:tcPr>
                  <w:tcW w:w="2977" w:type="dxa"/>
                </w:tcPr>
                <w:p w:rsidRPr="0006406C" w:rsidR="00150E71" w:rsidP="005C41D2" w:rsidRDefault="00150E71" w14:paraId="0610A1BE" w14:textId="77777777">
                  <w:pPr>
                    <w:rPr>
                      <w:rFonts w:cs="Calibri"/>
                      <w:i/>
                      <w:color w:val="000000"/>
                      <w:sz w:val="18"/>
                      <w:szCs w:val="18"/>
                    </w:rPr>
                  </w:pPr>
                  <w:r w:rsidRPr="0006406C">
                    <w:rPr>
                      <w:rFonts w:cs="Calibri"/>
                      <w:i/>
                      <w:color w:val="000000"/>
                      <w:sz w:val="18"/>
                      <w:szCs w:val="18"/>
                    </w:rPr>
                    <w:t>DIABETIC EYE SCREENING</w:t>
                  </w:r>
                </w:p>
              </w:tc>
            </w:tr>
          </w:tbl>
          <w:p w:rsidR="00150E71" w:rsidP="005C41D2" w:rsidRDefault="00150E71" w14:paraId="405CF018" w14:textId="77777777">
            <w:pPr>
              <w:rPr>
                <w:rFonts w:cs="Calibri"/>
                <w:bCs w:val="0"/>
                <w:color w:val="000000"/>
                <w:sz w:val="20"/>
                <w:szCs w:val="20"/>
              </w:rPr>
            </w:pPr>
          </w:p>
          <w:p w:rsidRPr="005D1E5D" w:rsidR="00150E71" w:rsidP="005C41D2" w:rsidRDefault="00150E71" w14:paraId="48738E8D" w14:textId="77777777">
            <w:pPr>
              <w:rPr>
                <w:rFonts w:cs="Calibri"/>
                <w:b w:val="0"/>
                <w:i/>
                <w:color w:val="000000"/>
                <w:sz w:val="20"/>
                <w:szCs w:val="20"/>
              </w:rPr>
            </w:pPr>
          </w:p>
        </w:tc>
        <w:tc>
          <w:tcPr>
            <w:tcW w:w="5245" w:type="dxa"/>
            <w:noWrap/>
            <w:hideMark/>
          </w:tcPr>
          <w:p w:rsidR="00150E71" w:rsidP="005C41D2" w:rsidRDefault="00150E71" w14:paraId="14309C27"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lastRenderedPageBreak/>
              <w:t> </w:t>
            </w:r>
          </w:p>
        </w:tc>
      </w:tr>
      <w:tr w:rsidR="00150E71" w:rsidTr="005C41D2" w14:paraId="73CCAB3B" w14:textId="77777777">
        <w:trPr>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hideMark/>
          </w:tcPr>
          <w:p w:rsidR="00150E71" w:rsidP="005C41D2" w:rsidRDefault="00150E71" w14:paraId="56B47A41" w14:textId="77777777">
            <w:pPr>
              <w:rPr>
                <w:rFonts w:cs="Calibri"/>
                <w:bCs w:val="0"/>
                <w:color w:val="000000"/>
                <w:sz w:val="20"/>
                <w:szCs w:val="20"/>
              </w:rPr>
            </w:pPr>
            <w:r>
              <w:rPr>
                <w:rFonts w:cs="Calibri"/>
                <w:b w:val="0"/>
                <w:color w:val="000000"/>
                <w:sz w:val="20"/>
                <w:szCs w:val="20"/>
              </w:rPr>
              <w:t>Are</w:t>
            </w:r>
            <w:r w:rsidRPr="00E725F4">
              <w:rPr>
                <w:rFonts w:cs="Calibri"/>
                <w:b w:val="0"/>
                <w:color w:val="000000"/>
                <w:sz w:val="20"/>
                <w:szCs w:val="20"/>
              </w:rPr>
              <w:t xml:space="preserve"> all of the third-party providers that process personal data </w:t>
            </w:r>
            <w:r>
              <w:rPr>
                <w:rFonts w:cs="Calibri"/>
                <w:b w:val="0"/>
                <w:color w:val="000000"/>
                <w:sz w:val="20"/>
                <w:szCs w:val="20"/>
              </w:rPr>
              <w:t>(this includes de-identified data) (</w:t>
            </w:r>
            <w:r w:rsidRPr="00E725F4">
              <w:rPr>
                <w:rFonts w:cs="Calibri"/>
                <w:b w:val="0"/>
                <w:color w:val="000000"/>
                <w:sz w:val="20"/>
                <w:szCs w:val="20"/>
              </w:rPr>
              <w:t>for example CCTV provider, confidential waste providers, IT and software providers</w:t>
            </w:r>
            <w:r>
              <w:rPr>
                <w:rFonts w:cs="Calibri"/>
                <w:b w:val="0"/>
                <w:color w:val="000000"/>
                <w:sz w:val="20"/>
                <w:szCs w:val="20"/>
              </w:rPr>
              <w:t>) listed here?</w:t>
            </w:r>
          </w:p>
          <w:p w:rsidR="00150E71" w:rsidP="005C41D2" w:rsidRDefault="00150E71" w14:paraId="64C2EEEC" w14:textId="77777777">
            <w:pPr>
              <w:rPr>
                <w:rFonts w:cs="Calibri"/>
                <w:b w:val="0"/>
                <w:bCs w:val="0"/>
                <w:i/>
                <w:color w:val="000000"/>
                <w:sz w:val="20"/>
                <w:szCs w:val="20"/>
              </w:rPr>
            </w:pPr>
            <w:r w:rsidRPr="00F43841">
              <w:rPr>
                <w:rFonts w:cs="Calibri"/>
                <w:i/>
                <w:color w:val="000000"/>
                <w:sz w:val="20"/>
                <w:szCs w:val="20"/>
              </w:rPr>
              <w:t>please add any new ones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35"/>
              <w:gridCol w:w="62"/>
              <w:gridCol w:w="2206"/>
              <w:gridCol w:w="2693"/>
              <w:gridCol w:w="2551"/>
              <w:gridCol w:w="36"/>
            </w:tblGrid>
            <w:tr w:rsidRPr="008245E8" w:rsidR="00150E71" w:rsidTr="005C41D2" w14:paraId="0F405992" w14:textId="77777777">
              <w:trPr>
                <w:gridAfter w:val="1"/>
                <w:wAfter w:w="36" w:type="dxa"/>
              </w:trPr>
              <w:tc>
                <w:tcPr>
                  <w:tcW w:w="1497" w:type="dxa"/>
                  <w:gridSpan w:val="2"/>
                </w:tcPr>
                <w:p w:rsidRPr="008245E8" w:rsidR="00150E71" w:rsidP="005C41D2" w:rsidRDefault="00150E71" w14:paraId="2554AF60" w14:textId="77777777">
                  <w:pPr>
                    <w:rPr>
                      <w:rFonts w:cs="Calibri"/>
                      <w:b/>
                      <w:bCs/>
                      <w:i/>
                      <w:color w:val="000000"/>
                      <w:sz w:val="18"/>
                      <w:szCs w:val="18"/>
                    </w:rPr>
                  </w:pPr>
                  <w:r w:rsidRPr="008245E8">
                    <w:rPr>
                      <w:rFonts w:cs="Calibri"/>
                      <w:i/>
                      <w:color w:val="000000"/>
                      <w:sz w:val="18"/>
                      <w:szCs w:val="18"/>
                    </w:rPr>
                    <w:t>Avena</w:t>
                  </w:r>
                </w:p>
              </w:tc>
              <w:tc>
                <w:tcPr>
                  <w:tcW w:w="2206" w:type="dxa"/>
                </w:tcPr>
                <w:p w:rsidRPr="008245E8" w:rsidR="00150E71" w:rsidP="005C41D2" w:rsidRDefault="00150E71" w14:paraId="3CD8AEF9" w14:textId="77777777">
                  <w:pPr>
                    <w:rPr>
                      <w:rFonts w:cs="Calibri"/>
                      <w:b/>
                      <w:bCs/>
                      <w:i/>
                      <w:color w:val="000000"/>
                      <w:sz w:val="18"/>
                      <w:szCs w:val="18"/>
                    </w:rPr>
                  </w:pPr>
                  <w:r w:rsidRPr="008245E8">
                    <w:rPr>
                      <w:rFonts w:cs="Calibri"/>
                      <w:i/>
                      <w:color w:val="000000"/>
                      <w:sz w:val="18"/>
                      <w:szCs w:val="18"/>
                    </w:rPr>
                    <w:t>ISS pathology Couriers</w:t>
                  </w:r>
                </w:p>
              </w:tc>
              <w:tc>
                <w:tcPr>
                  <w:tcW w:w="2693" w:type="dxa"/>
                </w:tcPr>
                <w:p w:rsidRPr="008245E8" w:rsidR="00150E71" w:rsidP="005C41D2" w:rsidRDefault="00150E71" w14:paraId="5FBD49AB" w14:textId="77777777">
                  <w:pPr>
                    <w:rPr>
                      <w:rFonts w:cs="Calibri"/>
                      <w:b/>
                      <w:bCs/>
                      <w:i/>
                      <w:color w:val="000000"/>
                      <w:sz w:val="18"/>
                      <w:szCs w:val="18"/>
                    </w:rPr>
                  </w:pPr>
                  <w:r w:rsidRPr="008245E8">
                    <w:rPr>
                      <w:rFonts w:cs="Calibri"/>
                      <w:i/>
                      <w:color w:val="000000"/>
                      <w:sz w:val="18"/>
                      <w:szCs w:val="18"/>
                    </w:rPr>
                    <w:t>Health Intelligence</w:t>
                  </w:r>
                </w:p>
              </w:tc>
              <w:tc>
                <w:tcPr>
                  <w:tcW w:w="2551" w:type="dxa"/>
                </w:tcPr>
                <w:p w:rsidRPr="008245E8" w:rsidR="00150E71" w:rsidP="005C41D2" w:rsidRDefault="00150E71" w14:paraId="7BBFFC56" w14:textId="77777777">
                  <w:pPr>
                    <w:rPr>
                      <w:rFonts w:cs="Calibri"/>
                      <w:b/>
                      <w:bCs/>
                      <w:i/>
                      <w:color w:val="000000"/>
                      <w:sz w:val="18"/>
                      <w:szCs w:val="18"/>
                    </w:rPr>
                  </w:pPr>
                  <w:r w:rsidRPr="008245E8">
                    <w:rPr>
                      <w:rFonts w:cs="Calibri"/>
                      <w:i/>
                      <w:color w:val="000000"/>
                      <w:sz w:val="18"/>
                      <w:szCs w:val="18"/>
                    </w:rPr>
                    <w:t>UK Mail / iMail</w:t>
                  </w:r>
                </w:p>
              </w:tc>
            </w:tr>
            <w:tr w:rsidRPr="008245E8" w:rsidR="00150E71" w:rsidTr="005C41D2" w14:paraId="7156401A" w14:textId="77777777">
              <w:trPr>
                <w:gridAfter w:val="1"/>
                <w:wAfter w:w="36" w:type="dxa"/>
              </w:trPr>
              <w:tc>
                <w:tcPr>
                  <w:tcW w:w="1497" w:type="dxa"/>
                  <w:gridSpan w:val="2"/>
                </w:tcPr>
                <w:p w:rsidRPr="008245E8" w:rsidR="00150E71" w:rsidP="005C41D2" w:rsidRDefault="00150E71" w14:paraId="32B8DFED" w14:textId="77777777">
                  <w:pPr>
                    <w:rPr>
                      <w:rFonts w:cs="Calibri"/>
                      <w:b/>
                      <w:bCs/>
                      <w:i/>
                      <w:color w:val="000000"/>
                      <w:sz w:val="18"/>
                      <w:szCs w:val="18"/>
                    </w:rPr>
                  </w:pPr>
                  <w:r w:rsidRPr="008245E8">
                    <w:rPr>
                      <w:rFonts w:cs="Calibri"/>
                      <w:i/>
                      <w:color w:val="000000"/>
                      <w:sz w:val="18"/>
                      <w:szCs w:val="18"/>
                    </w:rPr>
                    <w:t>Restore</w:t>
                  </w:r>
                </w:p>
              </w:tc>
              <w:tc>
                <w:tcPr>
                  <w:tcW w:w="2206" w:type="dxa"/>
                </w:tcPr>
                <w:p w:rsidRPr="008245E8" w:rsidR="00150E71" w:rsidP="005C41D2" w:rsidRDefault="00150E71" w14:paraId="79734F2D" w14:textId="77777777">
                  <w:pPr>
                    <w:rPr>
                      <w:rFonts w:cs="Calibri"/>
                      <w:b/>
                      <w:bCs/>
                      <w:i/>
                      <w:color w:val="000000"/>
                      <w:sz w:val="18"/>
                      <w:szCs w:val="18"/>
                    </w:rPr>
                  </w:pPr>
                  <w:r>
                    <w:rPr>
                      <w:rFonts w:cs="Calibri"/>
                      <w:i/>
                      <w:color w:val="000000"/>
                      <w:sz w:val="18"/>
                      <w:szCs w:val="18"/>
                    </w:rPr>
                    <w:t>NE</w:t>
                  </w:r>
                  <w:r w:rsidRPr="008245E8">
                    <w:rPr>
                      <w:rFonts w:cs="Calibri"/>
                      <w:i/>
                      <w:color w:val="000000"/>
                      <w:sz w:val="18"/>
                      <w:szCs w:val="18"/>
                    </w:rPr>
                    <w:t xml:space="preserve"> Essex, Suffolk Path</w:t>
                  </w:r>
                  <w:r>
                    <w:rPr>
                      <w:rFonts w:cs="Calibri"/>
                      <w:i/>
                      <w:color w:val="000000"/>
                      <w:sz w:val="18"/>
                      <w:szCs w:val="18"/>
                    </w:rPr>
                    <w:t xml:space="preserve"> </w:t>
                  </w:r>
                  <w:r w:rsidRPr="008245E8">
                    <w:rPr>
                      <w:rFonts w:cs="Calibri"/>
                      <w:i/>
                      <w:color w:val="000000"/>
                      <w:sz w:val="18"/>
                      <w:szCs w:val="18"/>
                    </w:rPr>
                    <w:t>Service</w:t>
                  </w:r>
                </w:p>
              </w:tc>
              <w:tc>
                <w:tcPr>
                  <w:tcW w:w="2693" w:type="dxa"/>
                </w:tcPr>
                <w:p w:rsidRPr="008245E8" w:rsidR="00150E71" w:rsidP="005C41D2" w:rsidRDefault="00150E71" w14:paraId="57B16782" w14:textId="77777777">
                  <w:pPr>
                    <w:rPr>
                      <w:rFonts w:cs="Calibri"/>
                      <w:b/>
                      <w:bCs/>
                      <w:i/>
                      <w:color w:val="000000"/>
                      <w:sz w:val="18"/>
                      <w:szCs w:val="18"/>
                    </w:rPr>
                  </w:pPr>
                  <w:r w:rsidRPr="008245E8">
                    <w:rPr>
                      <w:rFonts w:cs="Calibri"/>
                      <w:i/>
                      <w:color w:val="000000"/>
                      <w:sz w:val="18"/>
                      <w:szCs w:val="18"/>
                    </w:rPr>
                    <w:t>Child Health Provide</w:t>
                  </w:r>
                </w:p>
              </w:tc>
              <w:tc>
                <w:tcPr>
                  <w:tcW w:w="2551" w:type="dxa"/>
                </w:tcPr>
                <w:p w:rsidRPr="008245E8" w:rsidR="00150E71" w:rsidP="005C41D2" w:rsidRDefault="00150E71" w14:paraId="4BDCD14C" w14:textId="77777777">
                  <w:pPr>
                    <w:rPr>
                      <w:rFonts w:cs="Calibri"/>
                      <w:b/>
                      <w:bCs/>
                      <w:i/>
                      <w:color w:val="000000"/>
                      <w:sz w:val="18"/>
                      <w:szCs w:val="18"/>
                    </w:rPr>
                  </w:pPr>
                  <w:r w:rsidRPr="008245E8">
                    <w:rPr>
                      <w:rFonts w:cs="Calibri"/>
                      <w:i/>
                      <w:color w:val="000000"/>
                      <w:sz w:val="18"/>
                      <w:szCs w:val="18"/>
                    </w:rPr>
                    <w:t>Mysurgery Website</w:t>
                  </w:r>
                </w:p>
              </w:tc>
            </w:tr>
            <w:tr w:rsidRPr="008245E8" w:rsidR="00150E71" w:rsidTr="005C41D2" w14:paraId="5D358DB5" w14:textId="77777777">
              <w:trPr>
                <w:gridAfter w:val="1"/>
                <w:wAfter w:w="36" w:type="dxa"/>
              </w:trPr>
              <w:tc>
                <w:tcPr>
                  <w:tcW w:w="1497" w:type="dxa"/>
                  <w:gridSpan w:val="2"/>
                </w:tcPr>
                <w:p w:rsidRPr="008245E8" w:rsidR="00150E71" w:rsidP="005C41D2" w:rsidRDefault="00150E71" w14:paraId="14E60A14" w14:textId="77777777">
                  <w:pPr>
                    <w:rPr>
                      <w:rFonts w:cs="Calibri"/>
                      <w:b/>
                      <w:bCs/>
                      <w:i/>
                      <w:color w:val="000000"/>
                      <w:sz w:val="18"/>
                      <w:szCs w:val="18"/>
                    </w:rPr>
                  </w:pPr>
                  <w:r w:rsidRPr="008245E8">
                    <w:rPr>
                      <w:rFonts w:cs="Calibri"/>
                      <w:i/>
                      <w:color w:val="000000"/>
                      <w:sz w:val="18"/>
                      <w:szCs w:val="18"/>
                    </w:rPr>
                    <w:t>Shred Station</w:t>
                  </w:r>
                </w:p>
              </w:tc>
              <w:tc>
                <w:tcPr>
                  <w:tcW w:w="2206" w:type="dxa"/>
                </w:tcPr>
                <w:p w:rsidRPr="008245E8" w:rsidR="00150E71" w:rsidP="005C41D2" w:rsidRDefault="00150E71" w14:paraId="581D52A4" w14:textId="77777777">
                  <w:pPr>
                    <w:rPr>
                      <w:rFonts w:cs="Calibri"/>
                      <w:b/>
                      <w:bCs/>
                      <w:i/>
                      <w:color w:val="000000"/>
                      <w:sz w:val="18"/>
                      <w:szCs w:val="18"/>
                    </w:rPr>
                  </w:pPr>
                  <w:r w:rsidRPr="008245E8">
                    <w:rPr>
                      <w:rFonts w:cs="Calibri"/>
                      <w:i/>
                      <w:color w:val="000000"/>
                      <w:sz w:val="18"/>
                      <w:szCs w:val="18"/>
                    </w:rPr>
                    <w:t>The Pathology Partnership</w:t>
                  </w:r>
                </w:p>
              </w:tc>
              <w:tc>
                <w:tcPr>
                  <w:tcW w:w="2693" w:type="dxa"/>
                </w:tcPr>
                <w:p w:rsidRPr="008245E8" w:rsidR="00150E71" w:rsidP="005C41D2" w:rsidRDefault="00150E71" w14:paraId="77F85250" w14:textId="77777777">
                  <w:pPr>
                    <w:rPr>
                      <w:rFonts w:cs="Calibri"/>
                      <w:b/>
                      <w:bCs/>
                      <w:i/>
                      <w:color w:val="000000"/>
                      <w:sz w:val="18"/>
                      <w:szCs w:val="18"/>
                    </w:rPr>
                  </w:pPr>
                  <w:r w:rsidRPr="008245E8">
                    <w:rPr>
                      <w:rFonts w:cs="Calibri"/>
                      <w:i/>
                      <w:color w:val="000000"/>
                      <w:sz w:val="18"/>
                      <w:szCs w:val="18"/>
                    </w:rPr>
                    <w:t>Eclipse Solutions (Safety Reports)</w:t>
                  </w:r>
                </w:p>
              </w:tc>
              <w:tc>
                <w:tcPr>
                  <w:tcW w:w="2551" w:type="dxa"/>
                </w:tcPr>
                <w:p w:rsidRPr="008245E8" w:rsidR="00150E71" w:rsidP="005C41D2" w:rsidRDefault="00150E71" w14:paraId="0C7AC71E" w14:textId="77777777">
                  <w:pPr>
                    <w:rPr>
                      <w:rFonts w:cs="Calibri"/>
                      <w:b/>
                      <w:bCs/>
                      <w:i/>
                      <w:color w:val="000000"/>
                      <w:sz w:val="18"/>
                      <w:szCs w:val="18"/>
                    </w:rPr>
                  </w:pPr>
                  <w:r w:rsidRPr="008245E8">
                    <w:rPr>
                      <w:rFonts w:cs="Calibri"/>
                      <w:i/>
                      <w:color w:val="000000"/>
                      <w:sz w:val="18"/>
                      <w:szCs w:val="18"/>
                    </w:rPr>
                    <w:t>Numed</w:t>
                  </w:r>
                </w:p>
              </w:tc>
            </w:tr>
            <w:tr w:rsidRPr="008245E8" w:rsidR="00150E71" w:rsidTr="005C41D2" w14:paraId="2E48807C" w14:textId="77777777">
              <w:trPr>
                <w:gridAfter w:val="1"/>
                <w:wAfter w:w="36" w:type="dxa"/>
              </w:trPr>
              <w:tc>
                <w:tcPr>
                  <w:tcW w:w="1497" w:type="dxa"/>
                  <w:gridSpan w:val="2"/>
                </w:tcPr>
                <w:p w:rsidRPr="008245E8" w:rsidR="00150E71" w:rsidP="005C41D2" w:rsidRDefault="00150E71" w14:paraId="6A8A415A" w14:textId="77777777">
                  <w:pPr>
                    <w:rPr>
                      <w:rFonts w:cs="Calibri"/>
                      <w:b/>
                      <w:bCs/>
                      <w:i/>
                      <w:color w:val="000000"/>
                      <w:sz w:val="18"/>
                      <w:szCs w:val="18"/>
                    </w:rPr>
                  </w:pPr>
                  <w:r w:rsidRPr="008245E8">
                    <w:rPr>
                      <w:rFonts w:cs="Calibri"/>
                      <w:i/>
                      <w:color w:val="000000"/>
                      <w:sz w:val="18"/>
                      <w:szCs w:val="18"/>
                    </w:rPr>
                    <w:t>Shred-It</w:t>
                  </w:r>
                </w:p>
              </w:tc>
              <w:tc>
                <w:tcPr>
                  <w:tcW w:w="2206" w:type="dxa"/>
                </w:tcPr>
                <w:p w:rsidRPr="008245E8" w:rsidR="00150E71" w:rsidP="005C41D2" w:rsidRDefault="00150E71" w14:paraId="54FA096A" w14:textId="77777777">
                  <w:pPr>
                    <w:rPr>
                      <w:rFonts w:cs="Calibri"/>
                      <w:b/>
                      <w:bCs/>
                      <w:i/>
                      <w:color w:val="000000"/>
                      <w:sz w:val="18"/>
                      <w:szCs w:val="18"/>
                    </w:rPr>
                  </w:pPr>
                  <w:r w:rsidRPr="008245E8">
                    <w:rPr>
                      <w:rFonts w:cs="Calibri"/>
                      <w:i/>
                      <w:color w:val="000000"/>
                      <w:sz w:val="18"/>
                      <w:szCs w:val="18"/>
                    </w:rPr>
                    <w:t>ERS Medical</w:t>
                  </w:r>
                </w:p>
              </w:tc>
              <w:tc>
                <w:tcPr>
                  <w:tcW w:w="2693" w:type="dxa"/>
                </w:tcPr>
                <w:p w:rsidRPr="008245E8" w:rsidR="00150E71" w:rsidP="005C41D2" w:rsidRDefault="00150E71" w14:paraId="1747FAAE" w14:textId="77777777">
                  <w:pPr>
                    <w:rPr>
                      <w:rFonts w:cs="Calibri"/>
                      <w:b/>
                      <w:bCs/>
                      <w:i/>
                      <w:color w:val="000000"/>
                      <w:sz w:val="18"/>
                      <w:szCs w:val="18"/>
                    </w:rPr>
                  </w:pPr>
                  <w:r w:rsidRPr="008245E8">
                    <w:rPr>
                      <w:rFonts w:cs="Calibri"/>
                      <w:i/>
                      <w:color w:val="000000"/>
                      <w:sz w:val="18"/>
                      <w:szCs w:val="18"/>
                    </w:rPr>
                    <w:t>MJOG</w:t>
                  </w:r>
                </w:p>
              </w:tc>
              <w:tc>
                <w:tcPr>
                  <w:tcW w:w="2551" w:type="dxa"/>
                </w:tcPr>
                <w:p w:rsidRPr="008245E8" w:rsidR="00150E71" w:rsidP="005C41D2" w:rsidRDefault="00150E71" w14:paraId="3F68B084" w14:textId="77777777">
                  <w:pPr>
                    <w:rPr>
                      <w:rFonts w:cs="Calibri"/>
                      <w:b/>
                      <w:bCs/>
                      <w:i/>
                      <w:color w:val="000000"/>
                      <w:sz w:val="18"/>
                      <w:szCs w:val="18"/>
                    </w:rPr>
                  </w:pPr>
                  <w:r w:rsidRPr="008245E8">
                    <w:rPr>
                      <w:rFonts w:cs="Calibri"/>
                      <w:i/>
                      <w:color w:val="000000"/>
                      <w:sz w:val="18"/>
                      <w:szCs w:val="18"/>
                    </w:rPr>
                    <w:t>Northwest Ostomy Supplies</w:t>
                  </w:r>
                </w:p>
              </w:tc>
            </w:tr>
            <w:tr w:rsidRPr="008245E8" w:rsidR="00150E71" w:rsidTr="005C41D2" w14:paraId="5052826C" w14:textId="77777777">
              <w:trPr>
                <w:gridAfter w:val="1"/>
                <w:wAfter w:w="36" w:type="dxa"/>
              </w:trPr>
              <w:tc>
                <w:tcPr>
                  <w:tcW w:w="1497" w:type="dxa"/>
                  <w:gridSpan w:val="2"/>
                </w:tcPr>
                <w:p w:rsidRPr="008245E8" w:rsidR="00150E71" w:rsidP="005C41D2" w:rsidRDefault="00150E71" w14:paraId="2E75E84B" w14:textId="77777777">
                  <w:pPr>
                    <w:rPr>
                      <w:rFonts w:cs="Calibri"/>
                      <w:b/>
                      <w:bCs/>
                      <w:i/>
                      <w:color w:val="000000"/>
                      <w:sz w:val="18"/>
                      <w:szCs w:val="18"/>
                    </w:rPr>
                  </w:pPr>
                  <w:r w:rsidRPr="008245E8">
                    <w:rPr>
                      <w:rFonts w:cs="Calibri"/>
                      <w:i/>
                      <w:color w:val="000000"/>
                      <w:sz w:val="18"/>
                      <w:szCs w:val="18"/>
                    </w:rPr>
                    <w:t>Onsite Shredding</w:t>
                  </w:r>
                </w:p>
              </w:tc>
              <w:tc>
                <w:tcPr>
                  <w:tcW w:w="2206" w:type="dxa"/>
                </w:tcPr>
                <w:p w:rsidRPr="008245E8" w:rsidR="00150E71" w:rsidP="005C41D2" w:rsidRDefault="00150E71" w14:paraId="7C5D5784" w14:textId="77777777">
                  <w:pPr>
                    <w:rPr>
                      <w:rFonts w:cs="Calibri"/>
                      <w:b/>
                      <w:bCs/>
                      <w:i/>
                      <w:color w:val="000000"/>
                      <w:sz w:val="18"/>
                      <w:szCs w:val="18"/>
                    </w:rPr>
                  </w:pPr>
                  <w:r w:rsidRPr="008245E8">
                    <w:rPr>
                      <w:rFonts w:cs="Calibri"/>
                      <w:i/>
                      <w:color w:val="000000"/>
                      <w:sz w:val="18"/>
                      <w:szCs w:val="18"/>
                    </w:rPr>
                    <w:t xml:space="preserve">City Sprint </w:t>
                  </w:r>
                </w:p>
              </w:tc>
              <w:tc>
                <w:tcPr>
                  <w:tcW w:w="2693" w:type="dxa"/>
                </w:tcPr>
                <w:p w:rsidRPr="008245E8" w:rsidR="00150E71" w:rsidP="005C41D2" w:rsidRDefault="00150E71" w14:paraId="23F34DBA" w14:textId="77777777">
                  <w:pPr>
                    <w:rPr>
                      <w:rFonts w:cs="Calibri"/>
                      <w:b/>
                      <w:bCs/>
                      <w:i/>
                      <w:color w:val="000000"/>
                      <w:sz w:val="18"/>
                      <w:szCs w:val="18"/>
                    </w:rPr>
                  </w:pPr>
                  <w:r w:rsidRPr="008245E8">
                    <w:rPr>
                      <w:rFonts w:cs="Calibri"/>
                      <w:i/>
                      <w:color w:val="000000"/>
                      <w:sz w:val="18"/>
                      <w:szCs w:val="18"/>
                    </w:rPr>
                    <w:t xml:space="preserve">Sentinel 24hr ECG </w:t>
                  </w:r>
                </w:p>
              </w:tc>
              <w:tc>
                <w:tcPr>
                  <w:tcW w:w="2551" w:type="dxa"/>
                </w:tcPr>
                <w:p w:rsidRPr="008245E8" w:rsidR="00150E71" w:rsidP="005C41D2" w:rsidRDefault="00150E71" w14:paraId="47F9AC44" w14:textId="77777777">
                  <w:pPr>
                    <w:rPr>
                      <w:rFonts w:cs="Calibri"/>
                      <w:b/>
                      <w:bCs/>
                      <w:i/>
                      <w:color w:val="000000"/>
                      <w:sz w:val="18"/>
                      <w:szCs w:val="18"/>
                    </w:rPr>
                  </w:pPr>
                  <w:r w:rsidRPr="008245E8">
                    <w:rPr>
                      <w:rFonts w:cs="Calibri"/>
                      <w:i/>
                      <w:color w:val="000000"/>
                      <w:sz w:val="18"/>
                      <w:szCs w:val="18"/>
                    </w:rPr>
                    <w:t>CCTV</w:t>
                  </w:r>
                </w:p>
              </w:tc>
            </w:tr>
            <w:tr w:rsidRPr="008245E8" w:rsidR="00150E71" w:rsidTr="005C41D2" w14:paraId="041237D7" w14:textId="77777777">
              <w:trPr>
                <w:gridAfter w:val="1"/>
                <w:wAfter w:w="36" w:type="dxa"/>
              </w:trPr>
              <w:tc>
                <w:tcPr>
                  <w:tcW w:w="1497" w:type="dxa"/>
                  <w:gridSpan w:val="2"/>
                </w:tcPr>
                <w:p w:rsidRPr="008245E8" w:rsidR="00150E71" w:rsidP="005C41D2" w:rsidRDefault="00150E71" w14:paraId="08623B49" w14:textId="77777777">
                  <w:pPr>
                    <w:rPr>
                      <w:rFonts w:cs="Calibri"/>
                      <w:b/>
                      <w:bCs/>
                      <w:i/>
                      <w:color w:val="000000"/>
                      <w:sz w:val="18"/>
                      <w:szCs w:val="18"/>
                    </w:rPr>
                  </w:pPr>
                  <w:r w:rsidRPr="008245E8">
                    <w:rPr>
                      <w:rFonts w:cs="Calibri"/>
                      <w:i/>
                      <w:color w:val="000000"/>
                      <w:sz w:val="18"/>
                      <w:szCs w:val="18"/>
                    </w:rPr>
                    <w:t>Citrus</w:t>
                  </w:r>
                </w:p>
              </w:tc>
              <w:tc>
                <w:tcPr>
                  <w:tcW w:w="2206" w:type="dxa"/>
                </w:tcPr>
                <w:p w:rsidRPr="008245E8" w:rsidR="00150E71" w:rsidP="005C41D2" w:rsidRDefault="00150E71" w14:paraId="3B890F06" w14:textId="77777777">
                  <w:pPr>
                    <w:rPr>
                      <w:rFonts w:cs="Calibri"/>
                      <w:b/>
                      <w:bCs/>
                      <w:i/>
                      <w:color w:val="000000"/>
                      <w:sz w:val="18"/>
                      <w:szCs w:val="18"/>
                    </w:rPr>
                  </w:pPr>
                  <w:r w:rsidRPr="008245E8">
                    <w:rPr>
                      <w:rFonts w:cs="Calibri"/>
                      <w:i/>
                      <w:color w:val="000000"/>
                      <w:sz w:val="18"/>
                      <w:szCs w:val="18"/>
                    </w:rPr>
                    <w:t>Capita</w:t>
                  </w:r>
                </w:p>
              </w:tc>
              <w:tc>
                <w:tcPr>
                  <w:tcW w:w="2693" w:type="dxa"/>
                </w:tcPr>
                <w:p w:rsidRPr="008245E8" w:rsidR="00150E71" w:rsidP="005C41D2" w:rsidRDefault="00150E71" w14:paraId="1412392A" w14:textId="77777777">
                  <w:pPr>
                    <w:rPr>
                      <w:rFonts w:cs="Calibri"/>
                      <w:b/>
                      <w:bCs/>
                      <w:i/>
                      <w:color w:val="000000"/>
                      <w:sz w:val="18"/>
                      <w:szCs w:val="18"/>
                    </w:rPr>
                  </w:pPr>
                  <w:r w:rsidRPr="008245E8">
                    <w:rPr>
                      <w:rFonts w:cs="Calibri"/>
                      <w:i/>
                      <w:color w:val="000000"/>
                      <w:sz w:val="18"/>
                      <w:szCs w:val="18"/>
                    </w:rPr>
                    <w:t>Cardio Vision 24hr BP</w:t>
                  </w:r>
                </w:p>
              </w:tc>
              <w:tc>
                <w:tcPr>
                  <w:tcW w:w="2551" w:type="dxa"/>
                </w:tcPr>
                <w:p w:rsidRPr="008245E8" w:rsidR="00150E71" w:rsidP="005C41D2" w:rsidRDefault="00150E71" w14:paraId="1A27CDE3" w14:textId="77777777">
                  <w:pPr>
                    <w:rPr>
                      <w:rFonts w:cs="Calibri"/>
                      <w:b/>
                      <w:bCs/>
                      <w:i/>
                      <w:color w:val="000000"/>
                      <w:sz w:val="18"/>
                      <w:szCs w:val="18"/>
                    </w:rPr>
                  </w:pPr>
                  <w:r w:rsidRPr="008245E8">
                    <w:rPr>
                      <w:rFonts w:cs="Calibri"/>
                      <w:i/>
                      <w:color w:val="000000"/>
                      <w:sz w:val="18"/>
                      <w:szCs w:val="18"/>
                    </w:rPr>
                    <w:t>Dragon Security</w:t>
                  </w:r>
                </w:p>
              </w:tc>
            </w:tr>
            <w:tr w:rsidRPr="008245E8" w:rsidR="00150E71" w:rsidTr="005C41D2" w14:paraId="77B24B95" w14:textId="77777777">
              <w:trPr>
                <w:gridAfter w:val="1"/>
                <w:wAfter w:w="36" w:type="dxa"/>
              </w:trPr>
              <w:tc>
                <w:tcPr>
                  <w:tcW w:w="1497" w:type="dxa"/>
                  <w:gridSpan w:val="2"/>
                </w:tcPr>
                <w:p w:rsidRPr="008245E8" w:rsidR="00150E71" w:rsidP="005C41D2" w:rsidRDefault="00150E71" w14:paraId="49F4D353" w14:textId="77777777">
                  <w:pPr>
                    <w:rPr>
                      <w:rFonts w:cs="Calibri"/>
                      <w:b/>
                      <w:bCs/>
                      <w:i/>
                      <w:color w:val="000000"/>
                      <w:sz w:val="18"/>
                      <w:szCs w:val="18"/>
                    </w:rPr>
                  </w:pPr>
                  <w:r w:rsidRPr="008245E8">
                    <w:rPr>
                      <w:rFonts w:cs="Calibri"/>
                      <w:i/>
                      <w:color w:val="000000"/>
                      <w:sz w:val="18"/>
                      <w:szCs w:val="18"/>
                    </w:rPr>
                    <w:t>Bolton Brothers</w:t>
                  </w:r>
                </w:p>
              </w:tc>
              <w:tc>
                <w:tcPr>
                  <w:tcW w:w="2206" w:type="dxa"/>
                </w:tcPr>
                <w:p w:rsidRPr="008245E8" w:rsidR="00150E71" w:rsidP="005C41D2" w:rsidRDefault="00150E71" w14:paraId="505BF509" w14:textId="77777777">
                  <w:pPr>
                    <w:rPr>
                      <w:rFonts w:cs="Calibri"/>
                      <w:b/>
                      <w:bCs/>
                      <w:i/>
                      <w:color w:val="000000"/>
                      <w:sz w:val="18"/>
                      <w:szCs w:val="18"/>
                    </w:rPr>
                  </w:pPr>
                  <w:r w:rsidRPr="008245E8">
                    <w:rPr>
                      <w:rFonts w:cs="Calibri"/>
                      <w:i/>
                      <w:color w:val="000000"/>
                      <w:sz w:val="18"/>
                      <w:szCs w:val="18"/>
                    </w:rPr>
                    <w:t>Norfolk Copiers Ltd</w:t>
                  </w:r>
                </w:p>
              </w:tc>
              <w:tc>
                <w:tcPr>
                  <w:tcW w:w="2693" w:type="dxa"/>
                </w:tcPr>
                <w:p w:rsidRPr="008245E8" w:rsidR="00150E71" w:rsidP="005C41D2" w:rsidRDefault="00150E71" w14:paraId="72D44AF5" w14:textId="77777777">
                  <w:pPr>
                    <w:rPr>
                      <w:rFonts w:cs="Calibri"/>
                      <w:b/>
                      <w:bCs/>
                      <w:i/>
                      <w:color w:val="000000"/>
                      <w:sz w:val="18"/>
                      <w:szCs w:val="18"/>
                    </w:rPr>
                  </w:pPr>
                  <w:r w:rsidRPr="008245E8">
                    <w:rPr>
                      <w:rFonts w:cs="Calibri"/>
                      <w:i/>
                      <w:color w:val="000000"/>
                      <w:sz w:val="18"/>
                      <w:szCs w:val="18"/>
                    </w:rPr>
                    <w:t>WebAdore</w:t>
                  </w:r>
                </w:p>
              </w:tc>
              <w:tc>
                <w:tcPr>
                  <w:tcW w:w="2551" w:type="dxa"/>
                </w:tcPr>
                <w:p w:rsidRPr="008245E8" w:rsidR="00150E71" w:rsidP="005C41D2" w:rsidRDefault="00150E71" w14:paraId="554CA066" w14:textId="77777777">
                  <w:pPr>
                    <w:rPr>
                      <w:rFonts w:cs="Calibri"/>
                      <w:b/>
                      <w:bCs/>
                      <w:i/>
                      <w:color w:val="000000"/>
                      <w:sz w:val="18"/>
                      <w:szCs w:val="18"/>
                    </w:rPr>
                  </w:pPr>
                  <w:r w:rsidRPr="008245E8">
                    <w:rPr>
                      <w:rFonts w:cs="Calibri"/>
                      <w:i/>
                      <w:color w:val="000000"/>
                      <w:sz w:val="18"/>
                      <w:szCs w:val="18"/>
                    </w:rPr>
                    <w:t>STC Solutions</w:t>
                  </w:r>
                </w:p>
              </w:tc>
            </w:tr>
            <w:tr w:rsidRPr="008245E8" w:rsidR="00150E71" w:rsidTr="005C41D2" w14:paraId="08190091" w14:textId="77777777">
              <w:trPr>
                <w:gridAfter w:val="1"/>
                <w:wAfter w:w="36" w:type="dxa"/>
              </w:trPr>
              <w:tc>
                <w:tcPr>
                  <w:tcW w:w="1497" w:type="dxa"/>
                  <w:gridSpan w:val="2"/>
                </w:tcPr>
                <w:p w:rsidRPr="008245E8" w:rsidR="00150E71" w:rsidP="005C41D2" w:rsidRDefault="00150E71" w14:paraId="0E0A8DDD" w14:textId="77777777">
                  <w:pPr>
                    <w:rPr>
                      <w:rFonts w:cs="Calibri"/>
                      <w:b/>
                      <w:bCs/>
                      <w:i/>
                      <w:color w:val="000000"/>
                      <w:sz w:val="18"/>
                      <w:szCs w:val="18"/>
                    </w:rPr>
                  </w:pPr>
                  <w:r w:rsidRPr="008245E8">
                    <w:rPr>
                      <w:rFonts w:cs="Calibri"/>
                      <w:i/>
                      <w:color w:val="000000"/>
                      <w:sz w:val="18"/>
                      <w:szCs w:val="18"/>
                    </w:rPr>
                    <w:t>BIFFA</w:t>
                  </w:r>
                </w:p>
              </w:tc>
              <w:tc>
                <w:tcPr>
                  <w:tcW w:w="2206" w:type="dxa"/>
                </w:tcPr>
                <w:p w:rsidRPr="008245E8" w:rsidR="00150E71" w:rsidP="005C41D2" w:rsidRDefault="00150E71" w14:paraId="45F11F24" w14:textId="77777777">
                  <w:pPr>
                    <w:rPr>
                      <w:rFonts w:cs="Calibri"/>
                      <w:b/>
                      <w:bCs/>
                      <w:i/>
                      <w:color w:val="000000"/>
                      <w:sz w:val="18"/>
                      <w:szCs w:val="18"/>
                    </w:rPr>
                  </w:pPr>
                  <w:r w:rsidRPr="008245E8">
                    <w:rPr>
                      <w:rFonts w:cs="Calibri"/>
                      <w:i/>
                      <w:color w:val="000000"/>
                      <w:sz w:val="18"/>
                      <w:szCs w:val="18"/>
                    </w:rPr>
                    <w:t>Copy IT</w:t>
                  </w:r>
                </w:p>
              </w:tc>
              <w:tc>
                <w:tcPr>
                  <w:tcW w:w="2693" w:type="dxa"/>
                </w:tcPr>
                <w:p w:rsidRPr="008245E8" w:rsidR="00150E71" w:rsidP="005C41D2" w:rsidRDefault="00150E71" w14:paraId="4E448956" w14:textId="77777777">
                  <w:pPr>
                    <w:rPr>
                      <w:rFonts w:cs="Calibri"/>
                      <w:b/>
                      <w:bCs/>
                      <w:i/>
                      <w:color w:val="000000"/>
                      <w:sz w:val="18"/>
                      <w:szCs w:val="18"/>
                    </w:rPr>
                  </w:pPr>
                  <w:r w:rsidRPr="008245E8">
                    <w:rPr>
                      <w:rFonts w:cs="Calibri"/>
                      <w:i/>
                      <w:color w:val="000000"/>
                      <w:sz w:val="18"/>
                      <w:szCs w:val="18"/>
                    </w:rPr>
                    <w:t>Docmail</w:t>
                  </w:r>
                </w:p>
              </w:tc>
              <w:tc>
                <w:tcPr>
                  <w:tcW w:w="2551" w:type="dxa"/>
                </w:tcPr>
                <w:p w:rsidRPr="008245E8" w:rsidR="00150E71" w:rsidP="005C41D2" w:rsidRDefault="00150E71" w14:paraId="3655793E" w14:textId="77777777">
                  <w:pPr>
                    <w:rPr>
                      <w:rFonts w:cs="Calibri"/>
                      <w:b/>
                      <w:bCs/>
                      <w:i/>
                      <w:color w:val="000000"/>
                      <w:sz w:val="18"/>
                      <w:szCs w:val="18"/>
                    </w:rPr>
                  </w:pPr>
                  <w:r w:rsidRPr="008245E8">
                    <w:rPr>
                      <w:rFonts w:cs="Calibri"/>
                      <w:i/>
                      <w:color w:val="000000"/>
                      <w:sz w:val="18"/>
                      <w:szCs w:val="18"/>
                    </w:rPr>
                    <w:t>Dionysys Ltd</w:t>
                  </w:r>
                </w:p>
              </w:tc>
            </w:tr>
            <w:tr w:rsidRPr="008245E8" w:rsidR="00150E71" w:rsidTr="005C41D2" w14:paraId="09363A13" w14:textId="77777777">
              <w:trPr>
                <w:gridAfter w:val="1"/>
                <w:wAfter w:w="36" w:type="dxa"/>
              </w:trPr>
              <w:tc>
                <w:tcPr>
                  <w:tcW w:w="1497" w:type="dxa"/>
                  <w:gridSpan w:val="2"/>
                </w:tcPr>
                <w:p w:rsidRPr="008245E8" w:rsidR="00150E71" w:rsidP="005C41D2" w:rsidRDefault="00150E71" w14:paraId="42376144" w14:textId="77777777">
                  <w:pPr>
                    <w:rPr>
                      <w:rFonts w:cs="Calibri"/>
                      <w:b/>
                      <w:bCs/>
                      <w:i/>
                      <w:color w:val="000000"/>
                      <w:sz w:val="18"/>
                      <w:szCs w:val="18"/>
                    </w:rPr>
                  </w:pPr>
                  <w:r w:rsidRPr="008245E8">
                    <w:rPr>
                      <w:rFonts w:cs="Calibri"/>
                      <w:i/>
                      <w:color w:val="000000"/>
                      <w:sz w:val="18"/>
                      <w:szCs w:val="18"/>
                    </w:rPr>
                    <w:t>PHS</w:t>
                  </w:r>
                </w:p>
              </w:tc>
              <w:tc>
                <w:tcPr>
                  <w:tcW w:w="2206" w:type="dxa"/>
                </w:tcPr>
                <w:p w:rsidRPr="008245E8" w:rsidR="00150E71" w:rsidP="005C41D2" w:rsidRDefault="00150E71" w14:paraId="619B3615" w14:textId="77777777">
                  <w:pPr>
                    <w:rPr>
                      <w:rFonts w:cs="Calibri"/>
                      <w:b/>
                      <w:bCs/>
                      <w:i/>
                      <w:color w:val="000000"/>
                      <w:sz w:val="18"/>
                      <w:szCs w:val="18"/>
                    </w:rPr>
                  </w:pPr>
                  <w:r w:rsidRPr="008245E8">
                    <w:rPr>
                      <w:rFonts w:cs="Calibri"/>
                      <w:i/>
                      <w:color w:val="000000"/>
                      <w:sz w:val="18"/>
                      <w:szCs w:val="18"/>
                    </w:rPr>
                    <w:t>APR Telecomms / Tollring</w:t>
                  </w:r>
                </w:p>
              </w:tc>
              <w:tc>
                <w:tcPr>
                  <w:tcW w:w="2693" w:type="dxa"/>
                </w:tcPr>
                <w:p w:rsidRPr="008245E8" w:rsidR="00150E71" w:rsidP="005C41D2" w:rsidRDefault="00150E71" w14:paraId="1A76AF4E" w14:textId="77777777">
                  <w:pPr>
                    <w:rPr>
                      <w:rFonts w:cs="Calibri"/>
                      <w:b/>
                      <w:bCs/>
                      <w:i/>
                      <w:color w:val="000000"/>
                      <w:sz w:val="18"/>
                      <w:szCs w:val="18"/>
                    </w:rPr>
                  </w:pPr>
                  <w:r w:rsidRPr="008245E8">
                    <w:rPr>
                      <w:rFonts w:cs="Calibri"/>
                      <w:i/>
                      <w:color w:val="000000"/>
                      <w:sz w:val="18"/>
                      <w:szCs w:val="18"/>
                    </w:rPr>
                    <w:t>NHS Choices</w:t>
                  </w:r>
                </w:p>
              </w:tc>
              <w:tc>
                <w:tcPr>
                  <w:tcW w:w="2551" w:type="dxa"/>
                </w:tcPr>
                <w:p w:rsidRPr="008245E8" w:rsidR="00150E71" w:rsidP="005C41D2" w:rsidRDefault="00150E71" w14:paraId="562FF77C" w14:textId="77777777">
                  <w:pPr>
                    <w:rPr>
                      <w:rFonts w:cs="Calibri"/>
                      <w:b/>
                      <w:bCs/>
                      <w:i/>
                      <w:color w:val="000000"/>
                      <w:sz w:val="18"/>
                      <w:szCs w:val="18"/>
                    </w:rPr>
                  </w:pPr>
                  <w:r w:rsidRPr="008245E8">
                    <w:rPr>
                      <w:rFonts w:cs="Calibri"/>
                      <w:i/>
                      <w:color w:val="000000"/>
                      <w:sz w:val="18"/>
                      <w:szCs w:val="18"/>
                    </w:rPr>
                    <w:t>ECS computers</w:t>
                  </w:r>
                </w:p>
              </w:tc>
            </w:tr>
            <w:tr w:rsidRPr="00113370" w:rsidR="00150E71" w:rsidTr="005C41D2" w14:paraId="5EFDCB1E" w14:textId="77777777">
              <w:tc>
                <w:tcPr>
                  <w:tcW w:w="1435" w:type="dxa"/>
                  <w:vAlign w:val="center"/>
                </w:tcPr>
                <w:p w:rsidRPr="00113370" w:rsidR="00150E71" w:rsidP="005C41D2" w:rsidRDefault="00150E71" w14:paraId="005E9F35" w14:textId="77777777">
                  <w:pPr>
                    <w:rPr>
                      <w:rFonts w:cs="Calibri"/>
                      <w:b/>
                      <w:bCs/>
                      <w:i/>
                      <w:color w:val="000000"/>
                      <w:sz w:val="18"/>
                      <w:szCs w:val="18"/>
                    </w:rPr>
                  </w:pPr>
                  <w:r w:rsidRPr="00113370">
                    <w:rPr>
                      <w:rFonts w:cs="Calibri"/>
                      <w:i/>
                      <w:color w:val="000000"/>
                      <w:sz w:val="18"/>
                      <w:szCs w:val="18"/>
                    </w:rPr>
                    <w:t>Lexacom 3</w:t>
                  </w:r>
                </w:p>
              </w:tc>
              <w:tc>
                <w:tcPr>
                  <w:tcW w:w="2268" w:type="dxa"/>
                  <w:gridSpan w:val="2"/>
                  <w:vAlign w:val="center"/>
                </w:tcPr>
                <w:p w:rsidRPr="00113370" w:rsidR="00150E71" w:rsidP="005C41D2" w:rsidRDefault="00150E71" w14:paraId="490E5F7D" w14:textId="77777777">
                  <w:pPr>
                    <w:rPr>
                      <w:rFonts w:cs="Calibri"/>
                      <w:b/>
                      <w:bCs/>
                      <w:i/>
                      <w:color w:val="000000"/>
                      <w:sz w:val="18"/>
                      <w:szCs w:val="18"/>
                    </w:rPr>
                  </w:pPr>
                  <w:r w:rsidRPr="00113370">
                    <w:rPr>
                      <w:rFonts w:cs="Calibri"/>
                      <w:i/>
                      <w:color w:val="000000"/>
                      <w:sz w:val="18"/>
                      <w:szCs w:val="18"/>
                    </w:rPr>
                    <w:t>ScanAll pro</w:t>
                  </w:r>
                </w:p>
              </w:tc>
              <w:tc>
                <w:tcPr>
                  <w:tcW w:w="2693" w:type="dxa"/>
                  <w:vAlign w:val="center"/>
                </w:tcPr>
                <w:p w:rsidRPr="00113370" w:rsidR="00150E71" w:rsidP="005C41D2" w:rsidRDefault="00150E71" w14:paraId="477210D5" w14:textId="77777777">
                  <w:pPr>
                    <w:rPr>
                      <w:rFonts w:cs="Calibri"/>
                      <w:b/>
                      <w:bCs/>
                      <w:i/>
                      <w:color w:val="000000"/>
                      <w:sz w:val="18"/>
                      <w:szCs w:val="18"/>
                    </w:rPr>
                  </w:pPr>
                  <w:r w:rsidRPr="00113370">
                    <w:rPr>
                      <w:rFonts w:cs="Calibri"/>
                      <w:i/>
                      <w:color w:val="000000"/>
                      <w:sz w:val="18"/>
                      <w:szCs w:val="18"/>
                    </w:rPr>
                    <w:t>Fairways</w:t>
                  </w:r>
                </w:p>
              </w:tc>
              <w:tc>
                <w:tcPr>
                  <w:tcW w:w="2587" w:type="dxa"/>
                  <w:gridSpan w:val="2"/>
                  <w:vAlign w:val="center"/>
                </w:tcPr>
                <w:p w:rsidRPr="00113370" w:rsidR="00150E71" w:rsidP="005C41D2" w:rsidRDefault="00150E71" w14:paraId="7DFC9C1C" w14:textId="77777777">
                  <w:pPr>
                    <w:rPr>
                      <w:rFonts w:cs="Calibri"/>
                      <w:b/>
                      <w:bCs/>
                      <w:i/>
                      <w:color w:val="000000"/>
                      <w:sz w:val="18"/>
                      <w:szCs w:val="18"/>
                    </w:rPr>
                  </w:pPr>
                  <w:r w:rsidRPr="00113370">
                    <w:rPr>
                      <w:rFonts w:cs="Calibri"/>
                      <w:i/>
                      <w:color w:val="000000"/>
                      <w:sz w:val="18"/>
                      <w:szCs w:val="18"/>
                    </w:rPr>
                    <w:t>Larkin Gowen Accountants</w:t>
                  </w:r>
                </w:p>
              </w:tc>
            </w:tr>
            <w:tr w:rsidRPr="00113370" w:rsidR="00150E71" w:rsidTr="005C41D2" w14:paraId="218CB789" w14:textId="77777777">
              <w:tc>
                <w:tcPr>
                  <w:tcW w:w="1435" w:type="dxa"/>
                  <w:vAlign w:val="center"/>
                </w:tcPr>
                <w:p w:rsidRPr="00113370" w:rsidR="00150E71" w:rsidP="005C41D2" w:rsidRDefault="00150E71" w14:paraId="49661BEF" w14:textId="77777777">
                  <w:pPr>
                    <w:rPr>
                      <w:rFonts w:cs="Calibri"/>
                      <w:b/>
                      <w:bCs/>
                      <w:i/>
                      <w:color w:val="000000"/>
                      <w:sz w:val="18"/>
                      <w:szCs w:val="18"/>
                    </w:rPr>
                  </w:pPr>
                  <w:r w:rsidRPr="00113370">
                    <w:rPr>
                      <w:rFonts w:cs="Calibri"/>
                      <w:i/>
                      <w:color w:val="000000"/>
                      <w:sz w:val="18"/>
                      <w:szCs w:val="18"/>
                    </w:rPr>
                    <w:t>Crescendo</w:t>
                  </w:r>
                </w:p>
              </w:tc>
              <w:tc>
                <w:tcPr>
                  <w:tcW w:w="2268" w:type="dxa"/>
                  <w:gridSpan w:val="2"/>
                  <w:vAlign w:val="center"/>
                </w:tcPr>
                <w:p w:rsidRPr="00113370" w:rsidR="00150E71" w:rsidP="005C41D2" w:rsidRDefault="00150E71" w14:paraId="6D4A7816" w14:textId="77777777">
                  <w:pPr>
                    <w:rPr>
                      <w:rFonts w:cs="Calibri"/>
                      <w:b/>
                      <w:bCs/>
                      <w:i/>
                      <w:color w:val="000000"/>
                      <w:sz w:val="18"/>
                      <w:szCs w:val="18"/>
                    </w:rPr>
                  </w:pPr>
                  <w:r w:rsidRPr="00113370">
                    <w:rPr>
                      <w:rFonts w:cs="Calibri"/>
                      <w:i/>
                      <w:color w:val="000000"/>
                      <w:sz w:val="18"/>
                      <w:szCs w:val="18"/>
                    </w:rPr>
                    <w:t>Scan &amp; Collate</w:t>
                  </w:r>
                </w:p>
              </w:tc>
              <w:tc>
                <w:tcPr>
                  <w:tcW w:w="2693" w:type="dxa"/>
                  <w:vAlign w:val="center"/>
                </w:tcPr>
                <w:p w:rsidRPr="00113370" w:rsidR="00150E71" w:rsidP="005C41D2" w:rsidRDefault="00150E71" w14:paraId="5CEDE325" w14:textId="77777777">
                  <w:pPr>
                    <w:rPr>
                      <w:rFonts w:cs="Calibri"/>
                      <w:b/>
                      <w:bCs/>
                      <w:i/>
                      <w:color w:val="000000"/>
                      <w:sz w:val="18"/>
                      <w:szCs w:val="18"/>
                    </w:rPr>
                  </w:pPr>
                  <w:r w:rsidRPr="00113370">
                    <w:rPr>
                      <w:rFonts w:cs="Calibri"/>
                      <w:i/>
                      <w:color w:val="000000"/>
                      <w:sz w:val="18"/>
                      <w:szCs w:val="18"/>
                    </w:rPr>
                    <w:t>IRIS accounting software</w:t>
                  </w:r>
                </w:p>
              </w:tc>
              <w:tc>
                <w:tcPr>
                  <w:tcW w:w="2587" w:type="dxa"/>
                  <w:gridSpan w:val="2"/>
                  <w:vAlign w:val="center"/>
                </w:tcPr>
                <w:p w:rsidRPr="00113370" w:rsidR="00150E71" w:rsidP="005C41D2" w:rsidRDefault="00150E71" w14:paraId="2D2FE5B9" w14:textId="77777777">
                  <w:pPr>
                    <w:rPr>
                      <w:rFonts w:cs="Calibri"/>
                      <w:b/>
                      <w:bCs/>
                      <w:i/>
                      <w:color w:val="000000"/>
                      <w:sz w:val="18"/>
                      <w:szCs w:val="18"/>
                    </w:rPr>
                  </w:pPr>
                  <w:r w:rsidRPr="00113370">
                    <w:rPr>
                      <w:rFonts w:cs="Calibri"/>
                      <w:i/>
                      <w:color w:val="000000"/>
                      <w:sz w:val="18"/>
                      <w:szCs w:val="18"/>
                    </w:rPr>
                    <w:t>Xero</w:t>
                  </w:r>
                </w:p>
              </w:tc>
            </w:tr>
            <w:tr w:rsidRPr="00113370" w:rsidR="00150E71" w:rsidTr="005C41D2" w14:paraId="5E189EBD" w14:textId="77777777">
              <w:tc>
                <w:tcPr>
                  <w:tcW w:w="1435" w:type="dxa"/>
                  <w:vAlign w:val="center"/>
                </w:tcPr>
                <w:p w:rsidRPr="00113370" w:rsidR="00150E71" w:rsidP="005C41D2" w:rsidRDefault="00150E71" w14:paraId="2E69C7A1" w14:textId="77777777">
                  <w:pPr>
                    <w:rPr>
                      <w:rFonts w:cs="Calibri"/>
                      <w:b/>
                      <w:bCs/>
                      <w:i/>
                      <w:color w:val="000000"/>
                      <w:sz w:val="18"/>
                      <w:szCs w:val="18"/>
                    </w:rPr>
                  </w:pPr>
                  <w:r w:rsidRPr="00113370">
                    <w:rPr>
                      <w:rFonts w:cs="Calibri"/>
                      <w:i/>
                      <w:color w:val="000000"/>
                      <w:sz w:val="18"/>
                      <w:szCs w:val="18"/>
                    </w:rPr>
                    <w:t xml:space="preserve">Olympus </w:t>
                  </w:r>
                </w:p>
              </w:tc>
              <w:tc>
                <w:tcPr>
                  <w:tcW w:w="2268" w:type="dxa"/>
                  <w:gridSpan w:val="2"/>
                  <w:vAlign w:val="center"/>
                </w:tcPr>
                <w:p w:rsidRPr="00113370" w:rsidR="00150E71" w:rsidP="005C41D2" w:rsidRDefault="00150E71" w14:paraId="2B1C428E" w14:textId="77777777">
                  <w:pPr>
                    <w:rPr>
                      <w:rFonts w:cs="Calibri"/>
                      <w:b/>
                      <w:bCs/>
                      <w:i/>
                      <w:color w:val="000000"/>
                      <w:sz w:val="18"/>
                      <w:szCs w:val="18"/>
                    </w:rPr>
                  </w:pPr>
                  <w:r w:rsidRPr="00113370">
                    <w:rPr>
                      <w:rFonts w:cs="Calibri"/>
                      <w:i/>
                      <w:color w:val="000000"/>
                      <w:sz w:val="18"/>
                      <w:szCs w:val="18"/>
                    </w:rPr>
                    <w:t>DCA Photocopiers</w:t>
                  </w:r>
                </w:p>
              </w:tc>
              <w:tc>
                <w:tcPr>
                  <w:tcW w:w="2693" w:type="dxa"/>
                  <w:vAlign w:val="center"/>
                </w:tcPr>
                <w:p w:rsidRPr="00113370" w:rsidR="00150E71" w:rsidP="005C41D2" w:rsidRDefault="00150E71" w14:paraId="76321DF8" w14:textId="77777777">
                  <w:pPr>
                    <w:rPr>
                      <w:rFonts w:cs="Calibri"/>
                      <w:b/>
                      <w:bCs/>
                      <w:i/>
                      <w:color w:val="000000"/>
                      <w:sz w:val="18"/>
                      <w:szCs w:val="18"/>
                    </w:rPr>
                  </w:pPr>
                  <w:r w:rsidRPr="00113370">
                    <w:rPr>
                      <w:rFonts w:cs="Calibri"/>
                      <w:i/>
                      <w:color w:val="000000"/>
                      <w:sz w:val="18"/>
                      <w:szCs w:val="18"/>
                    </w:rPr>
                    <w:t>MB</w:t>
                  </w:r>
                </w:p>
              </w:tc>
              <w:tc>
                <w:tcPr>
                  <w:tcW w:w="2587" w:type="dxa"/>
                  <w:gridSpan w:val="2"/>
                  <w:vAlign w:val="center"/>
                </w:tcPr>
                <w:p w:rsidRPr="00113370" w:rsidR="00150E71" w:rsidP="005C41D2" w:rsidRDefault="00150E71" w14:paraId="7BB4B1DE" w14:textId="77777777">
                  <w:pPr>
                    <w:rPr>
                      <w:rFonts w:cs="Calibri"/>
                      <w:b/>
                      <w:bCs/>
                      <w:i/>
                      <w:color w:val="000000"/>
                      <w:sz w:val="18"/>
                      <w:szCs w:val="18"/>
                    </w:rPr>
                  </w:pPr>
                  <w:r w:rsidRPr="00113370">
                    <w:rPr>
                      <w:rFonts w:cs="Calibri"/>
                      <w:i/>
                      <w:color w:val="000000"/>
                      <w:sz w:val="18"/>
                      <w:szCs w:val="18"/>
                    </w:rPr>
                    <w:t>National Pharmacy Association</w:t>
                  </w:r>
                </w:p>
              </w:tc>
            </w:tr>
            <w:tr w:rsidRPr="00113370" w:rsidR="00150E71" w:rsidTr="005C41D2" w14:paraId="0945B309" w14:textId="77777777">
              <w:tc>
                <w:tcPr>
                  <w:tcW w:w="1435" w:type="dxa"/>
                  <w:vAlign w:val="center"/>
                </w:tcPr>
                <w:p w:rsidRPr="00113370" w:rsidR="00150E71" w:rsidP="005C41D2" w:rsidRDefault="00150E71" w14:paraId="718E93B2" w14:textId="77777777">
                  <w:pPr>
                    <w:rPr>
                      <w:rFonts w:cs="Calibri"/>
                      <w:b/>
                      <w:bCs/>
                      <w:i/>
                      <w:color w:val="000000"/>
                      <w:sz w:val="18"/>
                      <w:szCs w:val="18"/>
                    </w:rPr>
                  </w:pPr>
                  <w:r w:rsidRPr="00113370">
                    <w:rPr>
                      <w:rFonts w:cs="Calibri"/>
                      <w:i/>
                      <w:color w:val="000000"/>
                      <w:sz w:val="18"/>
                      <w:szCs w:val="18"/>
                    </w:rPr>
                    <w:t>iGPR</w:t>
                  </w:r>
                </w:p>
              </w:tc>
              <w:tc>
                <w:tcPr>
                  <w:tcW w:w="2268" w:type="dxa"/>
                  <w:gridSpan w:val="2"/>
                  <w:vAlign w:val="center"/>
                </w:tcPr>
                <w:p w:rsidRPr="00113370" w:rsidR="00150E71" w:rsidP="005C41D2" w:rsidRDefault="00150E71" w14:paraId="05C5081B" w14:textId="77777777">
                  <w:pPr>
                    <w:rPr>
                      <w:rFonts w:cs="Calibri"/>
                      <w:b/>
                      <w:bCs/>
                      <w:i/>
                      <w:color w:val="000000"/>
                      <w:sz w:val="18"/>
                      <w:szCs w:val="18"/>
                    </w:rPr>
                  </w:pPr>
                  <w:r w:rsidRPr="00113370">
                    <w:rPr>
                      <w:rFonts w:cs="Calibri"/>
                      <w:i/>
                      <w:color w:val="000000"/>
                      <w:sz w:val="18"/>
                      <w:szCs w:val="18"/>
                    </w:rPr>
                    <w:t>PayeDoc</w:t>
                  </w:r>
                </w:p>
              </w:tc>
              <w:tc>
                <w:tcPr>
                  <w:tcW w:w="2693" w:type="dxa"/>
                  <w:vAlign w:val="center"/>
                </w:tcPr>
                <w:p w:rsidRPr="00113370" w:rsidR="00150E71" w:rsidP="005C41D2" w:rsidRDefault="00150E71" w14:paraId="72D4B1C6" w14:textId="77777777">
                  <w:pPr>
                    <w:rPr>
                      <w:rFonts w:cs="Calibri"/>
                      <w:b/>
                      <w:bCs/>
                      <w:i/>
                      <w:color w:val="000000"/>
                      <w:sz w:val="18"/>
                      <w:szCs w:val="18"/>
                    </w:rPr>
                  </w:pPr>
                  <w:r w:rsidRPr="00113370">
                    <w:rPr>
                      <w:rFonts w:cs="Calibri"/>
                      <w:i/>
                      <w:color w:val="000000"/>
                      <w:sz w:val="18"/>
                      <w:szCs w:val="18"/>
                    </w:rPr>
                    <w:t>Sage</w:t>
                  </w:r>
                </w:p>
              </w:tc>
              <w:tc>
                <w:tcPr>
                  <w:tcW w:w="2587" w:type="dxa"/>
                  <w:gridSpan w:val="2"/>
                  <w:vAlign w:val="center"/>
                </w:tcPr>
                <w:p w:rsidRPr="00113370" w:rsidR="00150E71" w:rsidP="005C41D2" w:rsidRDefault="00150E71" w14:paraId="64B4DB15" w14:textId="77777777">
                  <w:pPr>
                    <w:rPr>
                      <w:rFonts w:cs="Calibri"/>
                      <w:b/>
                      <w:bCs/>
                      <w:i/>
                      <w:color w:val="000000"/>
                      <w:sz w:val="18"/>
                      <w:szCs w:val="18"/>
                    </w:rPr>
                  </w:pPr>
                  <w:r w:rsidRPr="00113370">
                    <w:rPr>
                      <w:rFonts w:cs="Calibri"/>
                      <w:i/>
                      <w:color w:val="000000"/>
                      <w:sz w:val="18"/>
                      <w:szCs w:val="18"/>
                    </w:rPr>
                    <w:t>AGEM - Medicines Optimisation</w:t>
                  </w:r>
                </w:p>
              </w:tc>
            </w:tr>
            <w:tr w:rsidRPr="00113370" w:rsidR="00150E71" w:rsidTr="005C41D2" w14:paraId="57E08471" w14:textId="77777777">
              <w:tc>
                <w:tcPr>
                  <w:tcW w:w="1435" w:type="dxa"/>
                  <w:vAlign w:val="center"/>
                </w:tcPr>
                <w:p w:rsidRPr="00113370" w:rsidR="00150E71" w:rsidP="005C41D2" w:rsidRDefault="00150E71" w14:paraId="51F22427" w14:textId="77777777">
                  <w:pPr>
                    <w:rPr>
                      <w:rFonts w:cs="Calibri"/>
                      <w:i/>
                      <w:color w:val="000000"/>
                      <w:sz w:val="18"/>
                      <w:szCs w:val="18"/>
                    </w:rPr>
                  </w:pPr>
                  <w:r w:rsidRPr="00113370">
                    <w:rPr>
                      <w:rFonts w:cs="Calibri"/>
                      <w:i/>
                      <w:color w:val="000000"/>
                      <w:sz w:val="18"/>
                      <w:szCs w:val="18"/>
                    </w:rPr>
                    <w:lastRenderedPageBreak/>
                    <w:t>Medical Defence Union</w:t>
                  </w:r>
                </w:p>
              </w:tc>
              <w:tc>
                <w:tcPr>
                  <w:tcW w:w="2268" w:type="dxa"/>
                  <w:gridSpan w:val="2"/>
                  <w:vAlign w:val="center"/>
                </w:tcPr>
                <w:p w:rsidRPr="00113370" w:rsidR="00150E71" w:rsidP="005C41D2" w:rsidRDefault="00150E71" w14:paraId="5161DBBC" w14:textId="77777777">
                  <w:pPr>
                    <w:rPr>
                      <w:rFonts w:cs="Calibri"/>
                      <w:i/>
                      <w:color w:val="000000"/>
                      <w:sz w:val="18"/>
                      <w:szCs w:val="18"/>
                    </w:rPr>
                  </w:pPr>
                  <w:r w:rsidRPr="00113370">
                    <w:rPr>
                      <w:rFonts w:cs="Calibri"/>
                      <w:i/>
                      <w:color w:val="000000"/>
                      <w:sz w:val="18"/>
                      <w:szCs w:val="18"/>
                    </w:rPr>
                    <w:t>Systm One (TPP)</w:t>
                  </w:r>
                </w:p>
              </w:tc>
              <w:tc>
                <w:tcPr>
                  <w:tcW w:w="2693" w:type="dxa"/>
                  <w:vAlign w:val="center"/>
                </w:tcPr>
                <w:p w:rsidRPr="00113370" w:rsidR="00150E71" w:rsidP="005C41D2" w:rsidRDefault="00150E71" w14:paraId="3237A6E5" w14:textId="77777777">
                  <w:pPr>
                    <w:rPr>
                      <w:rFonts w:cs="Calibri"/>
                      <w:i/>
                      <w:color w:val="000000"/>
                      <w:sz w:val="18"/>
                      <w:szCs w:val="18"/>
                    </w:rPr>
                  </w:pPr>
                  <w:r w:rsidRPr="00113370">
                    <w:rPr>
                      <w:rFonts w:cs="Calibri"/>
                      <w:i/>
                      <w:color w:val="000000"/>
                      <w:sz w:val="18"/>
                      <w:szCs w:val="18"/>
                    </w:rPr>
                    <w:t>Cellmark (Cellmark as Controller, Practice as Processor)</w:t>
                  </w:r>
                </w:p>
              </w:tc>
              <w:tc>
                <w:tcPr>
                  <w:tcW w:w="2587" w:type="dxa"/>
                  <w:gridSpan w:val="2"/>
                  <w:vAlign w:val="center"/>
                </w:tcPr>
                <w:p w:rsidRPr="00113370" w:rsidR="00150E71" w:rsidP="005C41D2" w:rsidRDefault="00150E71" w14:paraId="1C0A72BD" w14:textId="77777777">
                  <w:pPr>
                    <w:rPr>
                      <w:rFonts w:cs="Calibri"/>
                      <w:i/>
                      <w:color w:val="000000"/>
                      <w:sz w:val="18"/>
                      <w:szCs w:val="18"/>
                    </w:rPr>
                  </w:pPr>
                  <w:r w:rsidRPr="00113370">
                    <w:rPr>
                      <w:rFonts w:cs="Calibri"/>
                      <w:i/>
                      <w:color w:val="000000"/>
                      <w:sz w:val="18"/>
                      <w:szCs w:val="18"/>
                    </w:rPr>
                    <w:t>EMIS Web</w:t>
                  </w:r>
                </w:p>
              </w:tc>
            </w:tr>
          </w:tbl>
          <w:p w:rsidRPr="00E725F4" w:rsidR="00150E71" w:rsidP="005C41D2" w:rsidRDefault="00150E71" w14:paraId="5B45BD57" w14:textId="77777777">
            <w:pPr>
              <w:rPr>
                <w:rFonts w:cs="Calibri"/>
                <w:b w:val="0"/>
                <w:color w:val="000000"/>
                <w:sz w:val="20"/>
                <w:szCs w:val="20"/>
              </w:rPr>
            </w:pPr>
          </w:p>
        </w:tc>
        <w:tc>
          <w:tcPr>
            <w:tcW w:w="5245" w:type="dxa"/>
            <w:noWrap/>
            <w:hideMark/>
          </w:tcPr>
          <w:p w:rsidR="00150E71" w:rsidP="005C41D2" w:rsidRDefault="00150E71" w14:paraId="1D7D87BA"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lastRenderedPageBreak/>
              <w:t> </w:t>
            </w:r>
          </w:p>
        </w:tc>
      </w:tr>
      <w:tr w:rsidR="00150E71" w:rsidTr="005C41D2" w14:paraId="0D069544" w14:textId="77777777">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hideMark/>
          </w:tcPr>
          <w:p w:rsidRPr="00E725F4" w:rsidR="00150E71" w:rsidP="005C41D2" w:rsidRDefault="00150E71" w14:paraId="0DD1ED46" w14:textId="77777777">
            <w:pPr>
              <w:rPr>
                <w:rFonts w:cs="Calibri"/>
                <w:b w:val="0"/>
                <w:color w:val="000000"/>
                <w:sz w:val="20"/>
                <w:szCs w:val="20"/>
              </w:rPr>
            </w:pPr>
            <w:r>
              <w:rPr>
                <w:rFonts w:cs="Calibri"/>
                <w:b w:val="0"/>
                <w:color w:val="000000"/>
                <w:sz w:val="20"/>
                <w:szCs w:val="20"/>
              </w:rPr>
              <w:t>Has your practice completed a clinical system access audit within the last 12 weeks?</w:t>
            </w:r>
          </w:p>
        </w:tc>
        <w:tc>
          <w:tcPr>
            <w:tcW w:w="5245" w:type="dxa"/>
            <w:noWrap/>
            <w:hideMark/>
          </w:tcPr>
          <w:p w:rsidR="00150E71" w:rsidP="005C41D2" w:rsidRDefault="00150E71" w14:paraId="49884D34"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50E71" w:rsidTr="005C41D2" w14:paraId="12FA0158" w14:textId="77777777">
        <w:trPr>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hideMark/>
          </w:tcPr>
          <w:p w:rsidRPr="00E725F4" w:rsidR="00150E71" w:rsidP="005C41D2" w:rsidRDefault="00150E71" w14:paraId="50990F38" w14:textId="77777777">
            <w:pPr>
              <w:rPr>
                <w:rFonts w:cs="Calibri"/>
                <w:b w:val="0"/>
                <w:color w:val="000000"/>
                <w:sz w:val="20"/>
                <w:szCs w:val="20"/>
              </w:rPr>
            </w:pPr>
            <w:r>
              <w:rPr>
                <w:rFonts w:cs="Calibri"/>
                <w:b w:val="0"/>
                <w:color w:val="000000"/>
                <w:sz w:val="20"/>
                <w:szCs w:val="20"/>
              </w:rPr>
              <w:t>How do you currently ensure that you are not retaining records for longer than their intended use? Do you regularly destroy records in line with their retention schedules?</w:t>
            </w:r>
          </w:p>
        </w:tc>
        <w:tc>
          <w:tcPr>
            <w:tcW w:w="5245" w:type="dxa"/>
            <w:noWrap/>
            <w:hideMark/>
          </w:tcPr>
          <w:p w:rsidR="00150E71" w:rsidP="005C41D2" w:rsidRDefault="00150E71" w14:paraId="1AE9B60E"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50E71" w:rsidTr="005C41D2" w14:paraId="739E8E0D" w14:textId="77777777">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hideMark/>
          </w:tcPr>
          <w:p w:rsidRPr="00E725F4" w:rsidR="00150E71" w:rsidP="005C41D2" w:rsidRDefault="00150E71" w14:paraId="1C1240AC" w14:textId="77777777">
            <w:pPr>
              <w:rPr>
                <w:rFonts w:cs="Calibri"/>
                <w:b w:val="0"/>
                <w:color w:val="000000"/>
                <w:sz w:val="20"/>
                <w:szCs w:val="20"/>
              </w:rPr>
            </w:pPr>
            <w:r>
              <w:rPr>
                <w:rFonts w:cs="Calibri"/>
                <w:b w:val="0"/>
                <w:color w:val="000000"/>
                <w:sz w:val="20"/>
                <w:szCs w:val="20"/>
              </w:rPr>
              <w:t>Apart from your main clinical system, w</w:t>
            </w:r>
            <w:r w:rsidRPr="00E725F4">
              <w:rPr>
                <w:rFonts w:cs="Calibri"/>
                <w:b w:val="0"/>
                <w:color w:val="000000"/>
                <w:sz w:val="20"/>
                <w:szCs w:val="20"/>
              </w:rPr>
              <w:t>hat systems hold personal data</w:t>
            </w:r>
            <w:r>
              <w:rPr>
                <w:rFonts w:cs="Calibri"/>
                <w:b w:val="0"/>
                <w:color w:val="000000"/>
                <w:sz w:val="20"/>
                <w:szCs w:val="20"/>
              </w:rPr>
              <w:t xml:space="preserve"> (this includes employee data)</w:t>
            </w:r>
            <w:r w:rsidRPr="00E725F4">
              <w:rPr>
                <w:rFonts w:cs="Calibri"/>
                <w:b w:val="0"/>
                <w:color w:val="000000"/>
                <w:sz w:val="20"/>
                <w:szCs w:val="20"/>
              </w:rPr>
              <w:t>?</w:t>
            </w:r>
          </w:p>
        </w:tc>
        <w:tc>
          <w:tcPr>
            <w:tcW w:w="5245" w:type="dxa"/>
            <w:noWrap/>
            <w:hideMark/>
          </w:tcPr>
          <w:p w:rsidR="00150E71" w:rsidP="005C41D2" w:rsidRDefault="00150E71" w14:paraId="0347C6B4"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50E71" w:rsidTr="005C41D2" w14:paraId="5DB6978F" w14:textId="77777777">
        <w:trPr>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hideMark/>
          </w:tcPr>
          <w:p w:rsidRPr="00E725F4" w:rsidR="00150E71" w:rsidP="005C41D2" w:rsidRDefault="00150E71" w14:paraId="24BC7E70" w14:textId="77777777">
            <w:pPr>
              <w:rPr>
                <w:rFonts w:cs="Calibri"/>
                <w:b w:val="0"/>
                <w:color w:val="000000"/>
                <w:sz w:val="20"/>
                <w:szCs w:val="20"/>
              </w:rPr>
            </w:pPr>
            <w:r>
              <w:rPr>
                <w:rFonts w:cs="Calibri"/>
                <w:b w:val="0"/>
                <w:color w:val="000000"/>
                <w:sz w:val="20"/>
                <w:szCs w:val="20"/>
              </w:rPr>
              <w:t xml:space="preserve">Do these systems have Role Based Access (the privileges that people have are linked to their position within the practice) </w:t>
            </w:r>
          </w:p>
        </w:tc>
        <w:tc>
          <w:tcPr>
            <w:tcW w:w="5245" w:type="dxa"/>
            <w:noWrap/>
            <w:hideMark/>
          </w:tcPr>
          <w:p w:rsidR="00150E71" w:rsidP="005C41D2" w:rsidRDefault="00150E71" w14:paraId="6E4B66E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50E71" w:rsidTr="005C41D2" w14:paraId="6D8073CB" w14:textId="77777777">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hideMark/>
          </w:tcPr>
          <w:p w:rsidRPr="00E725F4" w:rsidR="00150E71" w:rsidP="005C41D2" w:rsidRDefault="00150E71" w14:paraId="40E13047" w14:textId="77777777">
            <w:pPr>
              <w:rPr>
                <w:rFonts w:cs="Calibri"/>
                <w:b w:val="0"/>
                <w:color w:val="000000"/>
                <w:sz w:val="20"/>
                <w:szCs w:val="20"/>
              </w:rPr>
            </w:pPr>
            <w:r w:rsidRPr="00E725F4">
              <w:rPr>
                <w:rFonts w:cs="Calibri"/>
                <w:b w:val="0"/>
                <w:color w:val="000000"/>
                <w:sz w:val="20"/>
                <w:szCs w:val="20"/>
              </w:rPr>
              <w:t>Is your current file structure logical and up to date?</w:t>
            </w:r>
          </w:p>
        </w:tc>
        <w:tc>
          <w:tcPr>
            <w:tcW w:w="5245" w:type="dxa"/>
            <w:noWrap/>
            <w:hideMark/>
          </w:tcPr>
          <w:p w:rsidR="00150E71" w:rsidP="005C41D2" w:rsidRDefault="00150E71" w14:paraId="1A05D9C7"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50E71" w:rsidTr="005C41D2" w14:paraId="1A888D40" w14:textId="77777777">
        <w:trPr>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hideMark/>
          </w:tcPr>
          <w:p w:rsidRPr="00E725F4" w:rsidR="00150E71" w:rsidP="005C41D2" w:rsidRDefault="00150E71" w14:paraId="73E71E0A" w14:textId="77777777">
            <w:pPr>
              <w:rPr>
                <w:rFonts w:cs="Calibri"/>
                <w:b w:val="0"/>
                <w:color w:val="000000"/>
                <w:sz w:val="20"/>
                <w:szCs w:val="20"/>
              </w:rPr>
            </w:pPr>
            <w:r w:rsidRPr="00E725F4">
              <w:rPr>
                <w:rFonts w:cs="Calibri"/>
                <w:b w:val="0"/>
                <w:color w:val="000000"/>
                <w:sz w:val="20"/>
                <w:szCs w:val="20"/>
              </w:rPr>
              <w:t>Do you have any difficulties locating records or with duplications?</w:t>
            </w:r>
          </w:p>
        </w:tc>
        <w:tc>
          <w:tcPr>
            <w:tcW w:w="5245" w:type="dxa"/>
            <w:noWrap/>
            <w:hideMark/>
          </w:tcPr>
          <w:p w:rsidR="00150E71" w:rsidP="005C41D2" w:rsidRDefault="00150E71" w14:paraId="04786A09"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50E71" w:rsidTr="005C41D2" w14:paraId="63D3F946" w14:textId="77777777">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hideMark/>
          </w:tcPr>
          <w:p w:rsidRPr="00E725F4" w:rsidR="00150E71" w:rsidP="005C41D2" w:rsidRDefault="00150E71" w14:paraId="039F89A6" w14:textId="77777777">
            <w:pPr>
              <w:rPr>
                <w:rFonts w:cs="Calibri"/>
                <w:b w:val="0"/>
                <w:color w:val="000000"/>
                <w:sz w:val="20"/>
                <w:szCs w:val="20"/>
              </w:rPr>
            </w:pPr>
            <w:r w:rsidRPr="00E725F4">
              <w:rPr>
                <w:rFonts w:cs="Calibri"/>
                <w:b w:val="0"/>
                <w:color w:val="000000"/>
                <w:sz w:val="20"/>
                <w:szCs w:val="20"/>
              </w:rPr>
              <w:t xml:space="preserve">Can you confirm that all records pertaining to the </w:t>
            </w:r>
            <w:r>
              <w:rPr>
                <w:rFonts w:cs="Calibri"/>
                <w:b w:val="0"/>
                <w:color w:val="000000"/>
                <w:sz w:val="20"/>
                <w:szCs w:val="20"/>
              </w:rPr>
              <w:t>practice’s</w:t>
            </w:r>
            <w:r w:rsidRPr="00E725F4">
              <w:rPr>
                <w:rFonts w:cs="Calibri"/>
                <w:b w:val="0"/>
                <w:color w:val="000000"/>
                <w:sz w:val="20"/>
                <w:szCs w:val="20"/>
              </w:rPr>
              <w:t xml:space="preserve"> activities are located in the shared drive and not on personal / individual drives?</w:t>
            </w:r>
          </w:p>
        </w:tc>
        <w:tc>
          <w:tcPr>
            <w:tcW w:w="5245" w:type="dxa"/>
            <w:noWrap/>
            <w:hideMark/>
          </w:tcPr>
          <w:p w:rsidR="00150E71" w:rsidP="005C41D2" w:rsidRDefault="00150E71" w14:paraId="1A705E07"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50E71" w:rsidTr="005C41D2" w14:paraId="76C025CE" w14:textId="77777777">
        <w:trPr>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tcPr>
          <w:p w:rsidRPr="00E725F4" w:rsidR="00150E71" w:rsidP="005C41D2" w:rsidRDefault="00150E71" w14:paraId="560EDE40" w14:textId="77777777">
            <w:pPr>
              <w:rPr>
                <w:rFonts w:cs="Calibri"/>
                <w:b w:val="0"/>
                <w:color w:val="000000"/>
                <w:sz w:val="20"/>
                <w:szCs w:val="20"/>
              </w:rPr>
            </w:pPr>
            <w:r>
              <w:rPr>
                <w:rFonts w:cs="Calibri"/>
                <w:b w:val="0"/>
                <w:color w:val="000000"/>
                <w:sz w:val="20"/>
                <w:szCs w:val="20"/>
              </w:rPr>
              <w:t>Do you have any concerns about data security that we should be aware of?</w:t>
            </w:r>
          </w:p>
        </w:tc>
        <w:tc>
          <w:tcPr>
            <w:tcW w:w="5245" w:type="dxa"/>
            <w:noWrap/>
          </w:tcPr>
          <w:p w:rsidR="00150E71" w:rsidP="005C41D2" w:rsidRDefault="00150E71" w14:paraId="137125B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r w:rsidR="00150E71" w:rsidTr="005C41D2" w14:paraId="22D6766E" w14:textId="77777777">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tcPr>
          <w:p w:rsidR="00150E71" w:rsidP="005C41D2" w:rsidRDefault="00150E71" w14:paraId="4477519D" w14:textId="77777777">
            <w:pPr>
              <w:rPr>
                <w:rFonts w:cs="Calibri"/>
                <w:b w:val="0"/>
                <w:color w:val="000000"/>
                <w:sz w:val="20"/>
                <w:szCs w:val="20"/>
              </w:rPr>
            </w:pPr>
            <w:r>
              <w:rPr>
                <w:rFonts w:cs="Calibri"/>
                <w:b w:val="0"/>
                <w:color w:val="000000"/>
                <w:sz w:val="20"/>
                <w:szCs w:val="20"/>
              </w:rPr>
              <w:t>Do your employee contracts have confidentiality clauses?</w:t>
            </w:r>
          </w:p>
        </w:tc>
        <w:tc>
          <w:tcPr>
            <w:tcW w:w="5245" w:type="dxa"/>
            <w:noWrap/>
          </w:tcPr>
          <w:p w:rsidR="00150E71" w:rsidP="005C41D2" w:rsidRDefault="00150E71" w14:paraId="3082BE97"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r w:rsidR="00150E71" w:rsidTr="005C41D2" w14:paraId="3FC7E34C" w14:textId="77777777">
        <w:trPr>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tcPr>
          <w:p w:rsidR="00150E71" w:rsidP="005C41D2" w:rsidRDefault="00150E71" w14:paraId="188A300E" w14:textId="77777777">
            <w:pPr>
              <w:rPr>
                <w:rFonts w:cs="Calibri"/>
                <w:b w:val="0"/>
                <w:color w:val="000000"/>
                <w:sz w:val="20"/>
                <w:szCs w:val="20"/>
              </w:rPr>
            </w:pPr>
            <w:r>
              <w:rPr>
                <w:rFonts w:cs="Calibri"/>
                <w:b w:val="0"/>
                <w:color w:val="000000"/>
                <w:sz w:val="20"/>
                <w:szCs w:val="20"/>
              </w:rPr>
              <w:lastRenderedPageBreak/>
              <w:t>Have all you staff been trained in Information Governance within the last 12 months?</w:t>
            </w:r>
          </w:p>
        </w:tc>
        <w:tc>
          <w:tcPr>
            <w:tcW w:w="5245" w:type="dxa"/>
            <w:noWrap/>
          </w:tcPr>
          <w:p w:rsidR="00150E71" w:rsidP="005C41D2" w:rsidRDefault="00150E71" w14:paraId="0862579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r w:rsidR="00150E71" w:rsidTr="005C41D2" w14:paraId="31B5648B" w14:textId="77777777">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tcPr>
          <w:p w:rsidR="00150E71" w:rsidP="005C41D2" w:rsidRDefault="00150E71" w14:paraId="7267BC77" w14:textId="77777777">
            <w:pPr>
              <w:rPr>
                <w:rFonts w:cs="Calibri"/>
                <w:b w:val="0"/>
                <w:color w:val="000000"/>
                <w:sz w:val="20"/>
                <w:szCs w:val="20"/>
              </w:rPr>
            </w:pPr>
            <w:r w:rsidRPr="00E725F4">
              <w:rPr>
                <w:rFonts w:cs="Calibri"/>
                <w:b w:val="0"/>
                <w:color w:val="000000"/>
                <w:sz w:val="20"/>
                <w:szCs w:val="20"/>
              </w:rPr>
              <w:t>Do all staff wear ID badges</w:t>
            </w:r>
            <w:r>
              <w:rPr>
                <w:rFonts w:cs="Calibri"/>
                <w:b w:val="0"/>
                <w:color w:val="000000"/>
                <w:sz w:val="20"/>
                <w:szCs w:val="20"/>
              </w:rPr>
              <w:t>?</w:t>
            </w:r>
          </w:p>
        </w:tc>
        <w:tc>
          <w:tcPr>
            <w:tcW w:w="5245" w:type="dxa"/>
            <w:noWrap/>
          </w:tcPr>
          <w:p w:rsidR="00150E71" w:rsidP="005C41D2" w:rsidRDefault="00150E71" w14:paraId="10B6039D"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50E71" w:rsidTr="005C41D2" w14:paraId="0F16BEAA" w14:textId="77777777">
        <w:trPr>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tcPr>
          <w:p w:rsidR="00150E71" w:rsidP="005C41D2" w:rsidRDefault="00150E71" w14:paraId="16DEFF6A" w14:textId="77777777">
            <w:pPr>
              <w:rPr>
                <w:rFonts w:cs="Calibri"/>
                <w:b w:val="0"/>
                <w:color w:val="000000"/>
                <w:sz w:val="20"/>
                <w:szCs w:val="20"/>
              </w:rPr>
            </w:pPr>
            <w:r w:rsidRPr="00E725F4">
              <w:rPr>
                <w:rFonts w:cs="Calibri"/>
                <w:b w:val="0"/>
                <w:color w:val="000000"/>
                <w:sz w:val="20"/>
                <w:szCs w:val="20"/>
              </w:rPr>
              <w:t>Is reception staffed during opening hours?</w:t>
            </w:r>
          </w:p>
        </w:tc>
        <w:tc>
          <w:tcPr>
            <w:tcW w:w="5245" w:type="dxa"/>
            <w:noWrap/>
          </w:tcPr>
          <w:p w:rsidR="00150E71" w:rsidP="005C41D2" w:rsidRDefault="00150E71" w14:paraId="03F953F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50E71" w:rsidTr="005C41D2" w14:paraId="34681546" w14:textId="77777777">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tcPr>
          <w:p w:rsidR="00150E71" w:rsidP="005C41D2" w:rsidRDefault="00150E71" w14:paraId="769D3F5E" w14:textId="77777777">
            <w:pPr>
              <w:rPr>
                <w:rFonts w:cs="Calibri"/>
                <w:b w:val="0"/>
                <w:color w:val="000000"/>
                <w:sz w:val="20"/>
                <w:szCs w:val="20"/>
              </w:rPr>
            </w:pPr>
            <w:r w:rsidRPr="00E725F4">
              <w:rPr>
                <w:rFonts w:cs="Calibri"/>
                <w:b w:val="0"/>
                <w:color w:val="000000"/>
                <w:sz w:val="20"/>
                <w:szCs w:val="20"/>
              </w:rPr>
              <w:t>Are non-public entry points secured by key pads or locked?</w:t>
            </w:r>
          </w:p>
        </w:tc>
        <w:tc>
          <w:tcPr>
            <w:tcW w:w="5245" w:type="dxa"/>
            <w:noWrap/>
          </w:tcPr>
          <w:p w:rsidR="00150E71" w:rsidP="005C41D2" w:rsidRDefault="00150E71" w14:paraId="09950186"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50E71" w:rsidTr="005C41D2" w14:paraId="7E02CA64" w14:textId="77777777">
        <w:trPr>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tcPr>
          <w:p w:rsidR="00150E71" w:rsidP="005C41D2" w:rsidRDefault="00150E71" w14:paraId="1804DC9F" w14:textId="77777777">
            <w:pPr>
              <w:rPr>
                <w:rFonts w:cs="Calibri"/>
                <w:b w:val="0"/>
                <w:color w:val="000000"/>
                <w:sz w:val="20"/>
                <w:szCs w:val="20"/>
              </w:rPr>
            </w:pPr>
            <w:r w:rsidRPr="00E725F4">
              <w:rPr>
                <w:rFonts w:cs="Calibri"/>
                <w:b w:val="0"/>
                <w:color w:val="000000"/>
                <w:sz w:val="20"/>
                <w:szCs w:val="20"/>
              </w:rPr>
              <w:t>Do all visitors sign in?</w:t>
            </w:r>
          </w:p>
        </w:tc>
        <w:tc>
          <w:tcPr>
            <w:tcW w:w="5245" w:type="dxa"/>
            <w:noWrap/>
          </w:tcPr>
          <w:p w:rsidR="00150E71" w:rsidP="005C41D2" w:rsidRDefault="00150E71" w14:paraId="0D909077"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50E71" w:rsidTr="005C41D2" w14:paraId="28CAE848" w14:textId="77777777">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tcPr>
          <w:p w:rsidR="00150E71" w:rsidP="005C41D2" w:rsidRDefault="00150E71" w14:paraId="4C1B6220" w14:textId="4840E021">
            <w:pPr>
              <w:rPr>
                <w:rFonts w:cs="Calibri"/>
                <w:color w:val="000000"/>
                <w:sz w:val="20"/>
                <w:szCs w:val="20"/>
              </w:rPr>
            </w:pPr>
            <w:r>
              <w:rPr>
                <w:rFonts w:cs="Calibri"/>
                <w:b w:val="0"/>
                <w:color w:val="000000"/>
                <w:sz w:val="20"/>
                <w:szCs w:val="20"/>
              </w:rPr>
              <w:t xml:space="preserve">Do you have </w:t>
            </w:r>
            <w:hyperlink w:history="1" r:id="rId10">
              <w:r>
                <w:rPr>
                  <w:rStyle w:val="Hyperlink"/>
                  <w:rFonts w:cs="Calibri"/>
                  <w:sz w:val="20"/>
                  <w:szCs w:val="20"/>
                </w:rPr>
                <w:t>THESE</w:t>
              </w:r>
            </w:hyperlink>
            <w:r>
              <w:rPr>
                <w:rFonts w:cs="Calibri"/>
                <w:color w:val="000000"/>
                <w:sz w:val="20"/>
                <w:szCs w:val="20"/>
              </w:rPr>
              <w:t xml:space="preserve"> </w:t>
            </w:r>
            <w:r>
              <w:rPr>
                <w:rFonts w:cs="Calibri"/>
                <w:b w:val="0"/>
                <w:color w:val="000000"/>
                <w:sz w:val="20"/>
                <w:szCs w:val="20"/>
              </w:rPr>
              <w:t xml:space="preserve">posters in visible positions within your working premises? </w:t>
            </w:r>
          </w:p>
        </w:tc>
        <w:tc>
          <w:tcPr>
            <w:tcW w:w="5245" w:type="dxa"/>
            <w:noWrap/>
          </w:tcPr>
          <w:p w:rsidR="00150E71" w:rsidP="005C41D2" w:rsidRDefault="00150E71" w14:paraId="519052F2"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bl>
    <w:p w:rsidRPr="00032F2E" w:rsidR="004003B1" w:rsidP="00F74D90" w:rsidRDefault="004003B1" w14:paraId="1B6F607D" w14:textId="1AD56764">
      <w:pPr>
        <w:rPr>
          <w:sz w:val="20"/>
          <w:szCs w:val="20"/>
        </w:rPr>
      </w:pPr>
    </w:p>
    <w:p w:rsidRPr="00032F2E" w:rsidR="004003B1" w:rsidP="00F74D90" w:rsidRDefault="004003B1" w14:paraId="07EC21DA" w14:textId="08DB565B">
      <w:pPr>
        <w:rPr>
          <w:sz w:val="20"/>
          <w:szCs w:val="20"/>
        </w:rPr>
      </w:pPr>
    </w:p>
    <w:p w:rsidRPr="00032F2E" w:rsidR="004003B1" w:rsidP="00F74D90" w:rsidRDefault="004003B1" w14:paraId="618C9056" w14:textId="688A24AE">
      <w:pPr>
        <w:rPr>
          <w:sz w:val="20"/>
          <w:szCs w:val="20"/>
        </w:rPr>
      </w:pPr>
    </w:p>
    <w:sectPr w:rsidRPr="00032F2E" w:rsidR="004003B1" w:rsidSect="00F74D9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B41" w:rsidP="00B94E5A" w:rsidRDefault="006E6B41" w14:paraId="52049251" w14:textId="77777777">
      <w:pPr>
        <w:spacing w:after="0" w:line="240" w:lineRule="auto"/>
      </w:pPr>
      <w:r>
        <w:separator/>
      </w:r>
    </w:p>
  </w:endnote>
  <w:endnote w:type="continuationSeparator" w:id="0">
    <w:p w:rsidR="006E6B41" w:rsidP="00B94E5A" w:rsidRDefault="006E6B41" w14:paraId="5DB1BB0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panose1 w:val="020B03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B41" w:rsidP="00B94E5A" w:rsidRDefault="006E6B41" w14:paraId="5EB2EB0D" w14:textId="77777777">
      <w:pPr>
        <w:spacing w:after="0" w:line="240" w:lineRule="auto"/>
      </w:pPr>
      <w:r>
        <w:separator/>
      </w:r>
    </w:p>
  </w:footnote>
  <w:footnote w:type="continuationSeparator" w:id="0">
    <w:p w:rsidR="006E6B41" w:rsidP="00B94E5A" w:rsidRDefault="006E6B41" w14:paraId="6C225E2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A2D92" w:rsidR="00453B6D" w:rsidP="00453B6D" w:rsidRDefault="00DB23B1" w14:paraId="74F24C94" w14:textId="3BEC5315">
    <w:pPr>
      <w:pStyle w:val="Header"/>
      <w:jc w:val="center"/>
      <w:rPr>
        <w:sz w:val="60"/>
        <w:szCs w:val="60"/>
      </w:rPr>
    </w:pPr>
    <w:r>
      <w:rPr>
        <w:noProof/>
        <w:sz w:val="60"/>
        <w:szCs w:val="60"/>
      </w:rPr>
      <w:t>Norfolk</w:t>
    </w:r>
    <w:r w:rsidR="00453B6D">
      <w:rPr>
        <w:noProof/>
        <w:sz w:val="60"/>
        <w:szCs w:val="60"/>
      </w:rPr>
      <w:t xml:space="preserve"> GP Practice DPO Cluster</w:t>
    </w:r>
  </w:p>
  <w:p w:rsidR="00821E33" w:rsidRDefault="00453B6D" w14:paraId="3E32844B" w14:textId="63EC0E8E">
    <w:pPr>
      <w:pStyle w:val="Header"/>
    </w:pPr>
    <w:r w:rsidRPr="00485FFC" w:rsidDel="00453B6D">
      <w:rPr>
        <w:noProof/>
        <w:sz w:val="60"/>
        <w:szCs w:val="60"/>
        <w:highlight w:val="gre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1CD9"/>
    <w:multiLevelType w:val="hybridMultilevel"/>
    <w:tmpl w:val="A91629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8243D0"/>
    <w:multiLevelType w:val="hybridMultilevel"/>
    <w:tmpl w:val="A394DA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C636B74"/>
    <w:multiLevelType w:val="hybridMultilevel"/>
    <w:tmpl w:val="098EEF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15356CF"/>
    <w:multiLevelType w:val="hybridMultilevel"/>
    <w:tmpl w:val="386A85DC"/>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29B00A3"/>
    <w:multiLevelType w:val="hybridMultilevel"/>
    <w:tmpl w:val="90B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640894"/>
    <w:multiLevelType w:val="hybridMultilevel"/>
    <w:tmpl w:val="88B2AC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3924587"/>
    <w:multiLevelType w:val="hybridMultilevel"/>
    <w:tmpl w:val="257EDB6A"/>
    <w:lvl w:ilvl="0" w:tplc="64FC92D4">
      <w:numFmt w:val="bullet"/>
      <w:lvlText w:val="•"/>
      <w:lvlJc w:val="left"/>
      <w:pPr>
        <w:ind w:left="1080" w:hanging="720"/>
      </w:pPr>
      <w:rPr>
        <w:rFonts w:hint="default" w:ascii="Arial Nova Light" w:hAnsi="Arial Nova Light"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4BA38A5"/>
    <w:multiLevelType w:val="hybridMultilevel"/>
    <w:tmpl w:val="AE8813F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8" w15:restartNumberingAfterBreak="0">
    <w:nsid w:val="25CD75F0"/>
    <w:multiLevelType w:val="multilevel"/>
    <w:tmpl w:val="31304960"/>
    <w:lvl w:ilvl="0">
      <w:start w:val="1"/>
      <w:numFmt w:val="decimal"/>
      <w:pStyle w:val="HeadingSuffolkPolicy"/>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2B6A2CEF"/>
    <w:multiLevelType w:val="hybridMultilevel"/>
    <w:tmpl w:val="D6DA2018"/>
    <w:lvl w:ilvl="0" w:tplc="08090005">
      <w:start w:val="1"/>
      <w:numFmt w:val="bullet"/>
      <w:lvlText w:val=""/>
      <w:lvlJc w:val="left"/>
      <w:pPr>
        <w:ind w:left="360" w:hanging="360"/>
      </w:pPr>
      <w:rPr>
        <w:rFonts w:hint="default" w:ascii="Wingdings" w:hAnsi="Wingdings"/>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0" w15:restartNumberingAfterBreak="0">
    <w:nsid w:val="32B50582"/>
    <w:multiLevelType w:val="hybridMultilevel"/>
    <w:tmpl w:val="08BA25AC"/>
    <w:lvl w:ilvl="0" w:tplc="95AC901E">
      <w:start w:val="1"/>
      <w:numFmt w:val="decimal"/>
      <w:pStyle w:val="Heading1"/>
      <w:lvlText w:val="%1."/>
      <w:lvlJc w:val="left"/>
      <w:pPr>
        <w:ind w:left="24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F60F58"/>
    <w:multiLevelType w:val="hybridMultilevel"/>
    <w:tmpl w:val="9DBCD9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8FA1567"/>
    <w:multiLevelType w:val="hybridMultilevel"/>
    <w:tmpl w:val="ABE6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6E0E15"/>
    <w:multiLevelType w:val="hybridMultilevel"/>
    <w:tmpl w:val="E758C47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48B64003"/>
    <w:multiLevelType w:val="hybridMultilevel"/>
    <w:tmpl w:val="CA70C85E"/>
    <w:lvl w:ilvl="0" w:tplc="08090001">
      <w:start w:val="1"/>
      <w:numFmt w:val="bullet"/>
      <w:lvlText w:val=""/>
      <w:lvlJc w:val="left"/>
      <w:pPr>
        <w:ind w:left="860" w:hanging="360"/>
      </w:pPr>
      <w:rPr>
        <w:rFonts w:hint="default" w:ascii="Symbol" w:hAnsi="Symbol"/>
      </w:rPr>
    </w:lvl>
    <w:lvl w:ilvl="1" w:tplc="08090003" w:tentative="1">
      <w:start w:val="1"/>
      <w:numFmt w:val="bullet"/>
      <w:lvlText w:val="o"/>
      <w:lvlJc w:val="left"/>
      <w:pPr>
        <w:ind w:left="1580" w:hanging="360"/>
      </w:pPr>
      <w:rPr>
        <w:rFonts w:hint="default" w:ascii="Courier New" w:hAnsi="Courier New" w:cs="Courier New"/>
      </w:rPr>
    </w:lvl>
    <w:lvl w:ilvl="2" w:tplc="08090005" w:tentative="1">
      <w:start w:val="1"/>
      <w:numFmt w:val="bullet"/>
      <w:lvlText w:val=""/>
      <w:lvlJc w:val="left"/>
      <w:pPr>
        <w:ind w:left="2300" w:hanging="360"/>
      </w:pPr>
      <w:rPr>
        <w:rFonts w:hint="default" w:ascii="Wingdings" w:hAnsi="Wingdings"/>
      </w:rPr>
    </w:lvl>
    <w:lvl w:ilvl="3" w:tplc="08090001" w:tentative="1">
      <w:start w:val="1"/>
      <w:numFmt w:val="bullet"/>
      <w:lvlText w:val=""/>
      <w:lvlJc w:val="left"/>
      <w:pPr>
        <w:ind w:left="3020" w:hanging="360"/>
      </w:pPr>
      <w:rPr>
        <w:rFonts w:hint="default" w:ascii="Symbol" w:hAnsi="Symbol"/>
      </w:rPr>
    </w:lvl>
    <w:lvl w:ilvl="4" w:tplc="08090003" w:tentative="1">
      <w:start w:val="1"/>
      <w:numFmt w:val="bullet"/>
      <w:lvlText w:val="o"/>
      <w:lvlJc w:val="left"/>
      <w:pPr>
        <w:ind w:left="3740" w:hanging="360"/>
      </w:pPr>
      <w:rPr>
        <w:rFonts w:hint="default" w:ascii="Courier New" w:hAnsi="Courier New" w:cs="Courier New"/>
      </w:rPr>
    </w:lvl>
    <w:lvl w:ilvl="5" w:tplc="08090005" w:tentative="1">
      <w:start w:val="1"/>
      <w:numFmt w:val="bullet"/>
      <w:lvlText w:val=""/>
      <w:lvlJc w:val="left"/>
      <w:pPr>
        <w:ind w:left="4460" w:hanging="360"/>
      </w:pPr>
      <w:rPr>
        <w:rFonts w:hint="default" w:ascii="Wingdings" w:hAnsi="Wingdings"/>
      </w:rPr>
    </w:lvl>
    <w:lvl w:ilvl="6" w:tplc="08090001" w:tentative="1">
      <w:start w:val="1"/>
      <w:numFmt w:val="bullet"/>
      <w:lvlText w:val=""/>
      <w:lvlJc w:val="left"/>
      <w:pPr>
        <w:ind w:left="5180" w:hanging="360"/>
      </w:pPr>
      <w:rPr>
        <w:rFonts w:hint="default" w:ascii="Symbol" w:hAnsi="Symbol"/>
      </w:rPr>
    </w:lvl>
    <w:lvl w:ilvl="7" w:tplc="08090003" w:tentative="1">
      <w:start w:val="1"/>
      <w:numFmt w:val="bullet"/>
      <w:lvlText w:val="o"/>
      <w:lvlJc w:val="left"/>
      <w:pPr>
        <w:ind w:left="5900" w:hanging="360"/>
      </w:pPr>
      <w:rPr>
        <w:rFonts w:hint="default" w:ascii="Courier New" w:hAnsi="Courier New" w:cs="Courier New"/>
      </w:rPr>
    </w:lvl>
    <w:lvl w:ilvl="8" w:tplc="08090005" w:tentative="1">
      <w:start w:val="1"/>
      <w:numFmt w:val="bullet"/>
      <w:lvlText w:val=""/>
      <w:lvlJc w:val="left"/>
      <w:pPr>
        <w:ind w:left="6620" w:hanging="360"/>
      </w:pPr>
      <w:rPr>
        <w:rFonts w:hint="default" w:ascii="Wingdings" w:hAnsi="Wingdings"/>
      </w:rPr>
    </w:lvl>
  </w:abstractNum>
  <w:abstractNum w:abstractNumId="15" w15:restartNumberingAfterBreak="0">
    <w:nsid w:val="5BC54C36"/>
    <w:multiLevelType w:val="hybridMultilevel"/>
    <w:tmpl w:val="0F0820A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5F6F7F80"/>
    <w:multiLevelType w:val="hybridMultilevel"/>
    <w:tmpl w:val="3326B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DB0D47"/>
    <w:multiLevelType w:val="hybridMultilevel"/>
    <w:tmpl w:val="02A83A7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759B05BA"/>
    <w:multiLevelType w:val="hybridMultilevel"/>
    <w:tmpl w:val="ABE6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37689A"/>
    <w:multiLevelType w:val="hybridMultilevel"/>
    <w:tmpl w:val="C7B4B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830E6B"/>
    <w:multiLevelType w:val="hybridMultilevel"/>
    <w:tmpl w:val="90B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2"/>
  </w:num>
  <w:num w:numId="5">
    <w:abstractNumId w:val="11"/>
  </w:num>
  <w:num w:numId="6">
    <w:abstractNumId w:val="1"/>
  </w:num>
  <w:num w:numId="7">
    <w:abstractNumId w:val="15"/>
  </w:num>
  <w:num w:numId="8">
    <w:abstractNumId w:val="13"/>
  </w:num>
  <w:num w:numId="9">
    <w:abstractNumId w:val="14"/>
  </w:num>
  <w:num w:numId="10">
    <w:abstractNumId w:val="0"/>
  </w:num>
  <w:num w:numId="11">
    <w:abstractNumId w:val="5"/>
  </w:num>
  <w:num w:numId="12">
    <w:abstractNumId w:val="17"/>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9"/>
  </w:num>
  <w:num w:numId="22">
    <w:abstractNumId w:val="10"/>
  </w:num>
  <w:num w:numId="23">
    <w:abstractNumId w:val="10"/>
  </w:num>
  <w:num w:numId="24">
    <w:abstractNumId w:val="10"/>
  </w:num>
  <w:num w:numId="25">
    <w:abstractNumId w:val="7"/>
  </w:num>
  <w:num w:numId="26">
    <w:abstractNumId w:val="10"/>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9"/>
  </w:num>
  <w:num w:numId="30">
    <w:abstractNumId w:val="12"/>
  </w:num>
  <w:num w:numId="31">
    <w:abstractNumId w:val="18"/>
  </w:num>
  <w:num w:numId="32">
    <w:abstractNumId w:val="20"/>
  </w:num>
  <w:num w:numId="33">
    <w:abstractNumId w:val="4"/>
  </w:num>
  <w:num w:numId="34">
    <w:abstractNumId w:val="16"/>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5A"/>
    <w:rsid w:val="000137D8"/>
    <w:rsid w:val="000140CA"/>
    <w:rsid w:val="00014FB3"/>
    <w:rsid w:val="00032F2E"/>
    <w:rsid w:val="00084782"/>
    <w:rsid w:val="000D76AA"/>
    <w:rsid w:val="000F260E"/>
    <w:rsid w:val="000F4B31"/>
    <w:rsid w:val="0011199B"/>
    <w:rsid w:val="00113D84"/>
    <w:rsid w:val="00150E71"/>
    <w:rsid w:val="00163DF8"/>
    <w:rsid w:val="00185F34"/>
    <w:rsid w:val="001A2A82"/>
    <w:rsid w:val="001A6610"/>
    <w:rsid w:val="001E381B"/>
    <w:rsid w:val="00213805"/>
    <w:rsid w:val="002236FE"/>
    <w:rsid w:val="00245FB0"/>
    <w:rsid w:val="00255B5A"/>
    <w:rsid w:val="002613AD"/>
    <w:rsid w:val="00276215"/>
    <w:rsid w:val="002B2FE8"/>
    <w:rsid w:val="0031415E"/>
    <w:rsid w:val="00314430"/>
    <w:rsid w:val="00315C5E"/>
    <w:rsid w:val="00380847"/>
    <w:rsid w:val="003C30C7"/>
    <w:rsid w:val="003C512D"/>
    <w:rsid w:val="003D2AA3"/>
    <w:rsid w:val="003D610E"/>
    <w:rsid w:val="004003B1"/>
    <w:rsid w:val="00453B6D"/>
    <w:rsid w:val="00470145"/>
    <w:rsid w:val="0047544C"/>
    <w:rsid w:val="00485FFC"/>
    <w:rsid w:val="004B5A1F"/>
    <w:rsid w:val="004D0819"/>
    <w:rsid w:val="005003CC"/>
    <w:rsid w:val="005361DD"/>
    <w:rsid w:val="00577117"/>
    <w:rsid w:val="005E3623"/>
    <w:rsid w:val="005F14C6"/>
    <w:rsid w:val="00610304"/>
    <w:rsid w:val="00610A56"/>
    <w:rsid w:val="006423E3"/>
    <w:rsid w:val="00676A07"/>
    <w:rsid w:val="006E6B41"/>
    <w:rsid w:val="00735409"/>
    <w:rsid w:val="007566D3"/>
    <w:rsid w:val="00773230"/>
    <w:rsid w:val="00780EBB"/>
    <w:rsid w:val="00784793"/>
    <w:rsid w:val="007A7CED"/>
    <w:rsid w:val="007E0044"/>
    <w:rsid w:val="007F696F"/>
    <w:rsid w:val="00812449"/>
    <w:rsid w:val="00812754"/>
    <w:rsid w:val="00821E33"/>
    <w:rsid w:val="00830E8F"/>
    <w:rsid w:val="00851274"/>
    <w:rsid w:val="00875E36"/>
    <w:rsid w:val="00877049"/>
    <w:rsid w:val="008C174E"/>
    <w:rsid w:val="008C3BA8"/>
    <w:rsid w:val="008D19B8"/>
    <w:rsid w:val="008D253F"/>
    <w:rsid w:val="008D7E7B"/>
    <w:rsid w:val="008E5F2D"/>
    <w:rsid w:val="009030B6"/>
    <w:rsid w:val="00907383"/>
    <w:rsid w:val="009256C1"/>
    <w:rsid w:val="00941A58"/>
    <w:rsid w:val="009E1F4B"/>
    <w:rsid w:val="009E3468"/>
    <w:rsid w:val="00A55A7F"/>
    <w:rsid w:val="00A66378"/>
    <w:rsid w:val="00A97311"/>
    <w:rsid w:val="00AD06AB"/>
    <w:rsid w:val="00AD56DE"/>
    <w:rsid w:val="00AF1E4C"/>
    <w:rsid w:val="00AF29ED"/>
    <w:rsid w:val="00AF38E3"/>
    <w:rsid w:val="00B14990"/>
    <w:rsid w:val="00B40380"/>
    <w:rsid w:val="00B93ACF"/>
    <w:rsid w:val="00B94E5A"/>
    <w:rsid w:val="00BD737C"/>
    <w:rsid w:val="00BE18BD"/>
    <w:rsid w:val="00BE36E6"/>
    <w:rsid w:val="00C04132"/>
    <w:rsid w:val="00C07BE4"/>
    <w:rsid w:val="00C46321"/>
    <w:rsid w:val="00C86FE9"/>
    <w:rsid w:val="00CB323E"/>
    <w:rsid w:val="00CC2EF7"/>
    <w:rsid w:val="00CD4743"/>
    <w:rsid w:val="00CE07F3"/>
    <w:rsid w:val="00D212B5"/>
    <w:rsid w:val="00D22621"/>
    <w:rsid w:val="00D25CAA"/>
    <w:rsid w:val="00D715CF"/>
    <w:rsid w:val="00DB23B1"/>
    <w:rsid w:val="00DB2CF7"/>
    <w:rsid w:val="00E158C3"/>
    <w:rsid w:val="00E32ABB"/>
    <w:rsid w:val="00E53E66"/>
    <w:rsid w:val="00E67766"/>
    <w:rsid w:val="00E718DB"/>
    <w:rsid w:val="00E90D5E"/>
    <w:rsid w:val="00EA7CB2"/>
    <w:rsid w:val="00EB0209"/>
    <w:rsid w:val="00EB4F7D"/>
    <w:rsid w:val="00ED3D25"/>
    <w:rsid w:val="00ED5CD6"/>
    <w:rsid w:val="00EE1D80"/>
    <w:rsid w:val="00F03257"/>
    <w:rsid w:val="00F244DC"/>
    <w:rsid w:val="00F57DAE"/>
    <w:rsid w:val="00F60861"/>
    <w:rsid w:val="00F74D90"/>
    <w:rsid w:val="00F804BB"/>
    <w:rsid w:val="00F83EF8"/>
    <w:rsid w:val="00F91027"/>
    <w:rsid w:val="00FA2299"/>
    <w:rsid w:val="1AFC9FCA"/>
    <w:rsid w:val="4FFD3D2B"/>
    <w:rsid w:val="63B63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EE4ED1"/>
  <w15:chartTrackingRefBased/>
  <w15:docId w15:val="{B0C6B3AB-0833-4374-BEAF-4EF1B93745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C04132"/>
    <w:pPr>
      <w:keepNext/>
      <w:keepLines/>
      <w:numPr>
        <w:numId w:val="1"/>
      </w:numPr>
      <w:spacing w:before="240" w:after="0"/>
      <w:ind w:left="36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styleId="HeaderChar" w:customStyle="1">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styleId="FooterChar" w:customStyle="1">
    <w:name w:val="Footer Char"/>
    <w:basedOn w:val="DefaultParagraphFont"/>
    <w:link w:val="Footer"/>
    <w:uiPriority w:val="99"/>
    <w:rsid w:val="00B94E5A"/>
  </w:style>
  <w:style w:type="character" w:styleId="Heading1Char" w:customStyle="1">
    <w:name w:val="Heading 1 Char"/>
    <w:basedOn w:val="DefaultParagraphFont"/>
    <w:link w:val="Heading1"/>
    <w:uiPriority w:val="9"/>
    <w:rsid w:val="00C04132"/>
    <w:rPr>
      <w:rFonts w:asciiTheme="majorHAnsi" w:hAnsiTheme="majorHAnsi" w:eastAsiaTheme="majorEastAsia"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styleId="BodyTextChar" w:customStyle="1">
    <w:name w:val="Body Text Char"/>
    <w:basedOn w:val="DefaultParagraphFont"/>
    <w:link w:val="BodyText"/>
    <w:uiPriority w:val="1"/>
    <w:rsid w:val="002613AD"/>
    <w:rPr>
      <w:rFonts w:ascii="Arial Nova Light" w:hAnsi="Arial Nova Light" w:eastAsia="Verdana"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34"/>
    <w:qFormat/>
    <w:rsid w:val="00163DF8"/>
    <w:pPr>
      <w:ind w:left="720"/>
      <w:contextualSpacing/>
    </w:pPr>
  </w:style>
  <w:style w:type="paragraph" w:styleId="NormalWeb">
    <w:name w:val="Normal (Web)"/>
    <w:basedOn w:val="Normal"/>
    <w:uiPriority w:val="99"/>
    <w:rsid w:val="00163DF8"/>
    <w:pPr>
      <w:spacing w:before="100" w:beforeAutospacing="1" w:after="100" w:afterAutospacing="1"/>
    </w:pPr>
    <w:rPr>
      <w:rFonts w:eastAsia="Times New Roman" w:cs="Times New Roman"/>
      <w:szCs w:val="24"/>
      <w:lang w:eastAsia="en-GB"/>
    </w:rPr>
  </w:style>
  <w:style w:type="character" w:styleId="Heading2Char" w:customStyle="1">
    <w:name w:val="Heading 2 Char"/>
    <w:basedOn w:val="DefaultParagraphFont"/>
    <w:link w:val="Heading2"/>
    <w:uiPriority w:val="9"/>
    <w:rsid w:val="00163DF8"/>
    <w:rPr>
      <w:rFonts w:asciiTheme="majorHAnsi" w:hAnsiTheme="majorHAnsi" w:eastAsiaTheme="majorEastAsia"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paragraph" w:styleId="Default" w:customStyle="1">
    <w:name w:val="Default"/>
    <w:rsid w:val="008C3BA8"/>
    <w:pPr>
      <w:autoSpaceDE w:val="0"/>
      <w:autoSpaceDN w:val="0"/>
      <w:adjustRightInd w:val="0"/>
      <w:spacing w:after="0" w:line="240" w:lineRule="auto"/>
    </w:pPr>
    <w:rPr>
      <w:rFonts w:ascii="Arial" w:hAnsi="Arial" w:eastAsia="Times New Roman" w:cs="Arial"/>
      <w:color w:val="000000"/>
      <w:sz w:val="24"/>
      <w:szCs w:val="24"/>
      <w:lang w:eastAsia="en-GB"/>
    </w:rPr>
  </w:style>
  <w:style w:type="paragraph" w:styleId="FootnoteText">
    <w:name w:val="footnote text"/>
    <w:basedOn w:val="Normal"/>
    <w:link w:val="FootnoteTextChar"/>
    <w:uiPriority w:val="99"/>
    <w:semiHidden/>
    <w:unhideWhenUsed/>
    <w:rsid w:val="009030B6"/>
    <w:pPr>
      <w:spacing w:after="0" w:line="240" w:lineRule="auto"/>
    </w:pPr>
    <w:rPr>
      <w:rFonts w:ascii="Tahoma" w:hAnsi="Tahoma" w:eastAsia="Times New Roman" w:cs="Times New Roman"/>
      <w:sz w:val="20"/>
      <w:szCs w:val="20"/>
    </w:rPr>
  </w:style>
  <w:style w:type="character" w:styleId="FootnoteTextChar" w:customStyle="1">
    <w:name w:val="Footnote Text Char"/>
    <w:basedOn w:val="DefaultParagraphFont"/>
    <w:link w:val="FootnoteText"/>
    <w:uiPriority w:val="99"/>
    <w:semiHidden/>
    <w:rsid w:val="009030B6"/>
    <w:rPr>
      <w:rFonts w:ascii="Tahoma" w:hAnsi="Tahoma" w:eastAsia="Times New Roman" w:cs="Times New Roman"/>
      <w:sz w:val="20"/>
      <w:szCs w:val="20"/>
    </w:rPr>
  </w:style>
  <w:style w:type="character" w:styleId="FootnoteReference">
    <w:name w:val="footnote reference"/>
    <w:uiPriority w:val="99"/>
    <w:semiHidden/>
    <w:unhideWhenUsed/>
    <w:rsid w:val="009030B6"/>
    <w:rPr>
      <w:vertAlign w:val="superscript"/>
    </w:rPr>
  </w:style>
  <w:style w:type="paragraph" w:styleId="HeadingSuffolkPolicy" w:customStyle="1">
    <w:name w:val="Heading Suffolk Policy"/>
    <w:basedOn w:val="Normal"/>
    <w:qFormat/>
    <w:rsid w:val="00C04132"/>
    <w:pPr>
      <w:numPr>
        <w:numId w:val="27"/>
      </w:numPr>
      <w:spacing w:after="0" w:line="240" w:lineRule="auto"/>
      <w:ind w:right="-694"/>
      <w:jc w:val="both"/>
    </w:pPr>
    <w:rPr>
      <w:rFonts w:ascii="Arial" w:hAnsi="Arial" w:eastAsia="Times New Roman" w:cs="Arial"/>
      <w:b/>
      <w:u w:val="single"/>
      <w:lang w:eastAsia="en-GB"/>
    </w:rPr>
  </w:style>
  <w:style w:type="paragraph" w:styleId="BalloonText">
    <w:name w:val="Balloon Text"/>
    <w:basedOn w:val="Normal"/>
    <w:link w:val="BalloonTextChar"/>
    <w:uiPriority w:val="99"/>
    <w:semiHidden/>
    <w:unhideWhenUsed/>
    <w:rsid w:val="00150E7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50E71"/>
    <w:rPr>
      <w:rFonts w:ascii="Segoe UI" w:hAnsi="Segoe UI" w:cs="Segoe UI"/>
      <w:sz w:val="18"/>
      <w:szCs w:val="18"/>
    </w:rPr>
  </w:style>
  <w:style w:type="table" w:styleId="GridTable4-Accent1">
    <w:name w:val="Grid Table 4 Accent 1"/>
    <w:basedOn w:val="TableNormal"/>
    <w:uiPriority w:val="49"/>
    <w:rsid w:val="00150E71"/>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728599">
      <w:bodyDiv w:val="1"/>
      <w:marLeft w:val="0"/>
      <w:marRight w:val="0"/>
      <w:marTop w:val="0"/>
      <w:marBottom w:val="0"/>
      <w:divBdr>
        <w:top w:val="none" w:sz="0" w:space="0" w:color="auto"/>
        <w:left w:val="none" w:sz="0" w:space="0" w:color="auto"/>
        <w:bottom w:val="none" w:sz="0" w:space="0" w:color="auto"/>
        <w:right w:val="none" w:sz="0" w:space="0" w:color="auto"/>
      </w:divBdr>
    </w:div>
    <w:div w:id="840660559">
      <w:bodyDiv w:val="1"/>
      <w:marLeft w:val="0"/>
      <w:marRight w:val="0"/>
      <w:marTop w:val="0"/>
      <w:marBottom w:val="0"/>
      <w:divBdr>
        <w:top w:val="none" w:sz="0" w:space="0" w:color="auto"/>
        <w:left w:val="none" w:sz="0" w:space="0" w:color="auto"/>
        <w:bottom w:val="none" w:sz="0" w:space="0" w:color="auto"/>
        <w:right w:val="none" w:sz="0" w:space="0" w:color="auto"/>
      </w:divBdr>
    </w:div>
    <w:div w:id="1053968896">
      <w:bodyDiv w:val="1"/>
      <w:marLeft w:val="0"/>
      <w:marRight w:val="0"/>
      <w:marTop w:val="0"/>
      <w:marBottom w:val="0"/>
      <w:divBdr>
        <w:top w:val="none" w:sz="0" w:space="0" w:color="auto"/>
        <w:left w:val="none" w:sz="0" w:space="0" w:color="auto"/>
        <w:bottom w:val="none" w:sz="0" w:space="0" w:color="auto"/>
        <w:right w:val="none" w:sz="0" w:space="0" w:color="auto"/>
      </w:divBdr>
    </w:div>
    <w:div w:id="1165315065">
      <w:bodyDiv w:val="1"/>
      <w:marLeft w:val="0"/>
      <w:marRight w:val="0"/>
      <w:marTop w:val="0"/>
      <w:marBottom w:val="0"/>
      <w:divBdr>
        <w:top w:val="none" w:sz="0" w:space="0" w:color="auto"/>
        <w:left w:val="none" w:sz="0" w:space="0" w:color="auto"/>
        <w:bottom w:val="none" w:sz="0" w:space="0" w:color="auto"/>
        <w:right w:val="none" w:sz="0" w:space="0" w:color="auto"/>
      </w:divBdr>
    </w:div>
    <w:div w:id="1413157035">
      <w:bodyDiv w:val="1"/>
      <w:marLeft w:val="0"/>
      <w:marRight w:val="0"/>
      <w:marTop w:val="0"/>
      <w:marBottom w:val="0"/>
      <w:divBdr>
        <w:top w:val="none" w:sz="0" w:space="0" w:color="auto"/>
        <w:left w:val="none" w:sz="0" w:space="0" w:color="auto"/>
        <w:bottom w:val="none" w:sz="0" w:space="0" w:color="auto"/>
        <w:right w:val="none" w:sz="0" w:space="0" w:color="auto"/>
      </w:divBdr>
    </w:div>
    <w:div w:id="1785297950">
      <w:bodyDiv w:val="1"/>
      <w:marLeft w:val="0"/>
      <w:marRight w:val="0"/>
      <w:marTop w:val="0"/>
      <w:marBottom w:val="0"/>
      <w:divBdr>
        <w:top w:val="none" w:sz="0" w:space="0" w:color="auto"/>
        <w:left w:val="none" w:sz="0" w:space="0" w:color="auto"/>
        <w:bottom w:val="none" w:sz="0" w:space="0" w:color="auto"/>
        <w:right w:val="none" w:sz="0" w:space="0" w:color="auto"/>
      </w:divBdr>
    </w:div>
    <w:div w:id="18812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kafico.co.uk/copy-of-transparency-privacy-notice-1" TargetMode="Externa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glossaryDocument" Target="/word/glossary/document.xml" Id="R28205b903a264c8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541513f-e640-46b8-9a37-4c7388a5e831}"/>
      </w:docPartPr>
      <w:docPartBody>
        <w:p w14:paraId="2E45151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4776A-B947-4C00-AFE4-F4CAFA09863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Cooper</dc:creator>
  <keywords/>
  <dc:description/>
  <lastModifiedBy>Emma Cooper</lastModifiedBy>
  <revision>20</revision>
  <dcterms:created xsi:type="dcterms:W3CDTF">2019-04-21T12:29:00.0000000Z</dcterms:created>
  <dcterms:modified xsi:type="dcterms:W3CDTF">2020-02-12T11:00:21.7294710Z</dcterms:modified>
</coreProperties>
</file>