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93F6E" w14:textId="478E03FE" w:rsidR="007E6256" w:rsidRDefault="007E6256" w:rsidP="007E6256">
      <w:pPr>
        <w:pStyle w:val="Heading2"/>
        <w:jc w:val="center"/>
        <w:rPr>
          <w:rStyle w:val="Hyperlink"/>
        </w:rPr>
      </w:pPr>
      <w:r>
        <w:rPr>
          <w:rStyle w:val="Hyperlink"/>
        </w:rPr>
        <w:t>Project</w:t>
      </w:r>
      <w:r w:rsidRPr="008E28FD">
        <w:rPr>
          <w:rStyle w:val="Hyperlink"/>
        </w:rPr>
        <w:t xml:space="preserve"> – </w:t>
      </w:r>
      <w:r>
        <w:rPr>
          <w:rStyle w:val="Hyperlink"/>
        </w:rPr>
        <w:t xml:space="preserve">Information Sharing Protocol </w:t>
      </w:r>
    </w:p>
    <w:p w14:paraId="16234504" w14:textId="77777777" w:rsidR="007E6256" w:rsidRDefault="007E6256" w:rsidP="007E6256"/>
    <w:p w14:paraId="621B6D10" w14:textId="77777777" w:rsidR="007E6256" w:rsidRPr="00E117CC" w:rsidRDefault="007E6256" w:rsidP="007E6256">
      <w:pPr>
        <w:rPr>
          <w:rFonts w:cs="Arial"/>
          <w:color w:val="000000"/>
          <w:szCs w:val="22"/>
          <w:lang w:eastAsia="en-GB"/>
        </w:rPr>
      </w:pPr>
      <w:r w:rsidRPr="00E117CC">
        <w:rPr>
          <w:rFonts w:cs="Arial"/>
          <w:color w:val="000000"/>
          <w:szCs w:val="22"/>
          <w:lang w:eastAsia="en-GB"/>
        </w:rPr>
        <w:t xml:space="preserve">Health &amp; Social Care Information Sharing Agreement West Suffolk, Ipswich &amp; East Suffolk and North East Essex STP Partners (ISA) </w:t>
      </w:r>
      <w:proofErr w:type="gramStart"/>
      <w:r w:rsidRPr="00E117CC">
        <w:rPr>
          <w:rFonts w:cs="Arial"/>
          <w:color w:val="000000"/>
          <w:szCs w:val="22"/>
          <w:lang w:eastAsia="en-GB"/>
        </w:rPr>
        <w:t>is</w:t>
      </w:r>
      <w:proofErr w:type="gramEnd"/>
      <w:r w:rsidRPr="00E117CC">
        <w:rPr>
          <w:rFonts w:cs="Arial"/>
          <w:color w:val="000000"/>
          <w:szCs w:val="22"/>
          <w:lang w:eastAsia="en-GB"/>
        </w:rPr>
        <w:t xml:space="preserve"> not a legally enforceable document or a contract. The overarching agreement identifies best practice for systematic data sharing of health and social care information between signatories and this Information Sharing Protocol sits beneath the ISA and intends to provide granular detail of specific sharing initiatives agreed to by the parties involved.</w:t>
      </w:r>
    </w:p>
    <w:p w14:paraId="5133EB02" w14:textId="77777777" w:rsidR="007E6256" w:rsidRPr="00E117CC" w:rsidRDefault="007E6256" w:rsidP="007E6256">
      <w:pPr>
        <w:rPr>
          <w:rFonts w:cs="Arial"/>
          <w:color w:val="000000"/>
          <w:szCs w:val="22"/>
          <w:lang w:eastAsia="en-GB"/>
        </w:rPr>
      </w:pPr>
    </w:p>
    <w:p w14:paraId="4FCB90A8" w14:textId="77777777" w:rsidR="007E6256" w:rsidRPr="008E28FD" w:rsidRDefault="007E6256" w:rsidP="007E6256">
      <w:r w:rsidRPr="00E117CC">
        <w:rPr>
          <w:rFonts w:cs="Arial"/>
          <w:color w:val="000000"/>
          <w:szCs w:val="22"/>
          <w:lang w:eastAsia="en-GB"/>
        </w:rPr>
        <w:t>The ISP is provided to all parties to support risk mitigation and to provide a consistent approach to managing data flows that are already routinely occurring.</w:t>
      </w:r>
    </w:p>
    <w:tbl>
      <w:tblPr>
        <w:tblW w:w="5000" w:type="pct"/>
        <w:tblLook w:val="04A0" w:firstRow="1" w:lastRow="0" w:firstColumn="1" w:lastColumn="0" w:noHBand="0" w:noVBand="1"/>
      </w:tblPr>
      <w:tblGrid>
        <w:gridCol w:w="427"/>
        <w:gridCol w:w="38"/>
        <w:gridCol w:w="3797"/>
        <w:gridCol w:w="310"/>
        <w:gridCol w:w="6869"/>
        <w:gridCol w:w="299"/>
        <w:gridCol w:w="3580"/>
        <w:gridCol w:w="294"/>
      </w:tblGrid>
      <w:tr w:rsidR="007E6256" w:rsidRPr="0049256C" w14:paraId="0FD633B1" w14:textId="77777777" w:rsidTr="00EC19A2">
        <w:trPr>
          <w:gridAfter w:val="2"/>
          <w:wAfter w:w="1235" w:type="pct"/>
          <w:trHeight w:val="405"/>
        </w:trPr>
        <w:tc>
          <w:tcPr>
            <w:tcW w:w="152" w:type="pct"/>
            <w:gridSpan w:val="2"/>
            <w:tcBorders>
              <w:top w:val="nil"/>
              <w:left w:val="nil"/>
              <w:bottom w:val="nil"/>
              <w:right w:val="nil"/>
            </w:tcBorders>
            <w:shd w:val="clear" w:color="000000" w:fill="FFFFFF"/>
            <w:noWrap/>
            <w:vAlign w:val="center"/>
            <w:hideMark/>
          </w:tcPr>
          <w:p w14:paraId="4F794A35" w14:textId="77777777" w:rsidR="007E6256" w:rsidRPr="0049256C" w:rsidRDefault="007E6256" w:rsidP="00EC19A2">
            <w:pPr>
              <w:spacing w:line="240" w:lineRule="auto"/>
              <w:rPr>
                <w:rFonts w:cs="Calibri"/>
                <w:color w:val="305496"/>
                <w:sz w:val="36"/>
                <w:szCs w:val="36"/>
                <w:lang w:eastAsia="en-GB"/>
              </w:rPr>
            </w:pPr>
            <w:r w:rsidRPr="0049256C">
              <w:rPr>
                <w:rFonts w:cs="Calibri"/>
                <w:color w:val="305496"/>
                <w:sz w:val="36"/>
                <w:szCs w:val="36"/>
                <w:lang w:eastAsia="en-GB"/>
              </w:rPr>
              <w:t> </w:t>
            </w:r>
          </w:p>
        </w:tc>
        <w:tc>
          <w:tcPr>
            <w:tcW w:w="3523" w:type="pct"/>
            <w:gridSpan w:val="3"/>
            <w:tcBorders>
              <w:top w:val="nil"/>
              <w:left w:val="nil"/>
              <w:bottom w:val="nil"/>
              <w:right w:val="nil"/>
            </w:tcBorders>
            <w:shd w:val="clear" w:color="000000" w:fill="FFFFFF"/>
            <w:vAlign w:val="center"/>
            <w:hideMark/>
          </w:tcPr>
          <w:p w14:paraId="7B20B089" w14:textId="77777777" w:rsidR="007E6256" w:rsidRPr="0049256C" w:rsidRDefault="007E6256" w:rsidP="00EC19A2">
            <w:pPr>
              <w:spacing w:line="240" w:lineRule="auto"/>
              <w:jc w:val="center"/>
              <w:rPr>
                <w:rFonts w:cs="Calibri"/>
                <w:color w:val="000000"/>
                <w:sz w:val="20"/>
                <w:szCs w:val="20"/>
                <w:lang w:eastAsia="en-GB"/>
              </w:rPr>
            </w:pPr>
            <w:r w:rsidRPr="0049256C">
              <w:rPr>
                <w:rFonts w:cs="Calibri"/>
                <w:color w:val="000000"/>
                <w:sz w:val="20"/>
                <w:szCs w:val="20"/>
                <w:lang w:eastAsia="en-GB"/>
              </w:rPr>
              <w:t> </w:t>
            </w:r>
          </w:p>
        </w:tc>
        <w:tc>
          <w:tcPr>
            <w:tcW w:w="90" w:type="pct"/>
            <w:tcBorders>
              <w:top w:val="nil"/>
              <w:left w:val="nil"/>
              <w:bottom w:val="nil"/>
              <w:right w:val="nil"/>
            </w:tcBorders>
            <w:shd w:val="clear" w:color="000000" w:fill="FFFFFF"/>
            <w:vAlign w:val="bottom"/>
            <w:hideMark/>
          </w:tcPr>
          <w:p w14:paraId="30217D71" w14:textId="77777777" w:rsidR="007E6256" w:rsidRPr="0049256C" w:rsidRDefault="007E6256" w:rsidP="00EC19A2">
            <w:pPr>
              <w:spacing w:line="240" w:lineRule="auto"/>
              <w:jc w:val="center"/>
              <w:rPr>
                <w:rFonts w:cs="Calibri"/>
                <w:color w:val="000000"/>
                <w:szCs w:val="22"/>
                <w:lang w:eastAsia="en-GB"/>
              </w:rPr>
            </w:pPr>
            <w:r w:rsidRPr="0049256C">
              <w:rPr>
                <w:rFonts w:cs="Calibri"/>
                <w:color w:val="000000"/>
                <w:szCs w:val="22"/>
                <w:lang w:eastAsia="en-GB"/>
              </w:rPr>
              <w:t> </w:t>
            </w:r>
          </w:p>
        </w:tc>
      </w:tr>
      <w:tr w:rsidR="007E6256" w:rsidRPr="0049256C" w14:paraId="69D9F6B1" w14:textId="77777777" w:rsidTr="00EC19A2">
        <w:trPr>
          <w:gridAfter w:val="1"/>
          <w:wAfter w:w="96" w:type="pct"/>
          <w:trHeight w:val="465"/>
        </w:trPr>
        <w:tc>
          <w:tcPr>
            <w:tcW w:w="1427" w:type="pct"/>
            <w:gridSpan w:val="3"/>
            <w:tcBorders>
              <w:top w:val="single" w:sz="4" w:space="0" w:color="auto"/>
              <w:left w:val="single" w:sz="4" w:space="0" w:color="auto"/>
              <w:bottom w:val="nil"/>
              <w:right w:val="nil"/>
            </w:tcBorders>
            <w:shd w:val="clear" w:color="000000" w:fill="F2F2F2"/>
            <w:noWrap/>
            <w:vAlign w:val="center"/>
            <w:hideMark/>
          </w:tcPr>
          <w:p w14:paraId="2789C666" w14:textId="77777777" w:rsidR="007E6256" w:rsidRPr="009A6EAE" w:rsidRDefault="007E6256" w:rsidP="00EC19A2">
            <w:pPr>
              <w:spacing w:line="240" w:lineRule="auto"/>
              <w:jc w:val="right"/>
              <w:rPr>
                <w:rFonts w:cs="Calibri"/>
                <w:color w:val="305496"/>
                <w:sz w:val="20"/>
                <w:szCs w:val="20"/>
                <w:lang w:eastAsia="en-GB"/>
              </w:rPr>
            </w:pPr>
            <w:r w:rsidRPr="009A6EAE">
              <w:rPr>
                <w:rFonts w:cs="Calibri"/>
                <w:color w:val="305496"/>
                <w:sz w:val="20"/>
                <w:szCs w:val="20"/>
                <w:lang w:eastAsia="en-GB"/>
              </w:rPr>
              <w:t xml:space="preserve">Name of </w:t>
            </w:r>
            <w:r>
              <w:rPr>
                <w:rFonts w:cs="Calibri"/>
                <w:color w:val="305496"/>
                <w:sz w:val="20"/>
                <w:szCs w:val="20"/>
                <w:lang w:eastAsia="en-GB"/>
              </w:rPr>
              <w:t>Project</w:t>
            </w:r>
          </w:p>
        </w:tc>
        <w:tc>
          <w:tcPr>
            <w:tcW w:w="101" w:type="pct"/>
            <w:tcBorders>
              <w:top w:val="nil"/>
              <w:left w:val="single" w:sz="4" w:space="0" w:color="auto"/>
              <w:bottom w:val="nil"/>
              <w:right w:val="nil"/>
            </w:tcBorders>
            <w:shd w:val="clear" w:color="000000" w:fill="FFFFFF"/>
            <w:noWrap/>
            <w:vAlign w:val="center"/>
            <w:hideMark/>
          </w:tcPr>
          <w:p w14:paraId="6B8CFA43" w14:textId="77777777" w:rsidR="007E6256" w:rsidRPr="009A6EAE" w:rsidRDefault="007E6256" w:rsidP="00EC19A2">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1A69D9EC" w14:textId="20055A2A" w:rsidR="007E6256" w:rsidRPr="00FA5A29" w:rsidRDefault="00AF5E92" w:rsidP="00EC19A2">
            <w:pPr>
              <w:spacing w:line="240" w:lineRule="auto"/>
              <w:rPr>
                <w:rFonts w:cs="Calibri"/>
                <w:bCs/>
                <w:color w:val="000000"/>
                <w:sz w:val="20"/>
                <w:szCs w:val="20"/>
                <w:lang w:eastAsia="en-GB"/>
              </w:rPr>
            </w:pPr>
            <w:r>
              <w:rPr>
                <w:rFonts w:cs="Calibri"/>
                <w:bCs/>
                <w:color w:val="000000"/>
                <w:sz w:val="20"/>
                <w:szCs w:val="20"/>
                <w:lang w:eastAsia="en-GB"/>
              </w:rPr>
              <w:t>Changing Health</w:t>
            </w:r>
          </w:p>
        </w:tc>
      </w:tr>
      <w:tr w:rsidR="007E6256" w:rsidRPr="0049256C" w14:paraId="47BB3C6A" w14:textId="77777777" w:rsidTr="00EC19A2">
        <w:trPr>
          <w:trHeight w:val="260"/>
        </w:trPr>
        <w:tc>
          <w:tcPr>
            <w:tcW w:w="1427" w:type="pct"/>
            <w:gridSpan w:val="3"/>
            <w:tcBorders>
              <w:top w:val="single" w:sz="4" w:space="0" w:color="auto"/>
              <w:left w:val="nil"/>
              <w:bottom w:val="nil"/>
              <w:right w:val="nil"/>
            </w:tcBorders>
            <w:shd w:val="clear" w:color="000000" w:fill="FFFFFF"/>
            <w:noWrap/>
            <w:vAlign w:val="center"/>
            <w:hideMark/>
          </w:tcPr>
          <w:p w14:paraId="69D9DAD6" w14:textId="77777777" w:rsidR="007E6256" w:rsidRPr="0049256C" w:rsidRDefault="007E6256" w:rsidP="00EC19A2">
            <w:pPr>
              <w:spacing w:line="240" w:lineRule="auto"/>
              <w:jc w:val="right"/>
              <w:rPr>
                <w:rFonts w:cs="Calibri"/>
                <w:color w:val="305496"/>
                <w:sz w:val="30"/>
                <w:szCs w:val="30"/>
                <w:lang w:eastAsia="en-GB"/>
              </w:rPr>
            </w:pPr>
            <w:r w:rsidRPr="0049256C">
              <w:rPr>
                <w:rFonts w:cs="Calibri"/>
                <w:color w:val="305496"/>
                <w:sz w:val="30"/>
                <w:szCs w:val="30"/>
                <w:lang w:eastAsia="en-GB"/>
              </w:rPr>
              <w:t> </w:t>
            </w:r>
          </w:p>
        </w:tc>
        <w:tc>
          <w:tcPr>
            <w:tcW w:w="101" w:type="pct"/>
            <w:tcBorders>
              <w:top w:val="nil"/>
              <w:left w:val="nil"/>
              <w:bottom w:val="nil"/>
              <w:right w:val="nil"/>
            </w:tcBorders>
            <w:shd w:val="clear" w:color="000000" w:fill="FFFFFF"/>
            <w:noWrap/>
            <w:vAlign w:val="center"/>
            <w:hideMark/>
          </w:tcPr>
          <w:p w14:paraId="65AD2B37" w14:textId="77777777" w:rsidR="007E6256" w:rsidRPr="0049256C" w:rsidRDefault="007E6256" w:rsidP="00EC19A2">
            <w:pPr>
              <w:spacing w:line="240" w:lineRule="auto"/>
              <w:rPr>
                <w:rFonts w:cs="Calibri"/>
                <w:color w:val="305496"/>
                <w:sz w:val="36"/>
                <w:szCs w:val="36"/>
                <w:lang w:eastAsia="en-GB"/>
              </w:rPr>
            </w:pPr>
            <w:r w:rsidRPr="0049256C">
              <w:rPr>
                <w:rFonts w:cs="Calibri"/>
                <w:color w:val="305496"/>
                <w:sz w:val="36"/>
                <w:szCs w:val="36"/>
                <w:lang w:eastAsia="en-GB"/>
              </w:rPr>
              <w:t> </w:t>
            </w:r>
          </w:p>
        </w:tc>
        <w:tc>
          <w:tcPr>
            <w:tcW w:w="3376" w:type="pct"/>
            <w:gridSpan w:val="3"/>
            <w:tcBorders>
              <w:top w:val="single" w:sz="4" w:space="0" w:color="auto"/>
              <w:left w:val="nil"/>
              <w:bottom w:val="nil"/>
              <w:right w:val="nil"/>
            </w:tcBorders>
            <w:shd w:val="clear" w:color="000000" w:fill="FFFFFF"/>
            <w:vAlign w:val="center"/>
            <w:hideMark/>
          </w:tcPr>
          <w:p w14:paraId="3F5FD744" w14:textId="77777777" w:rsidR="007E6256" w:rsidRPr="0049256C" w:rsidRDefault="007E6256" w:rsidP="00EC19A2">
            <w:pPr>
              <w:spacing w:line="240" w:lineRule="auto"/>
              <w:rPr>
                <w:rFonts w:cs="Calibri"/>
                <w:b/>
                <w:bCs/>
                <w:color w:val="000000"/>
                <w:sz w:val="20"/>
                <w:szCs w:val="20"/>
                <w:lang w:eastAsia="en-GB"/>
              </w:rPr>
            </w:pPr>
            <w:r w:rsidRPr="0049256C">
              <w:rPr>
                <w:rFonts w:cs="Calibri"/>
                <w:b/>
                <w:bCs/>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5AD20FF6" w14:textId="77777777" w:rsidR="007E6256" w:rsidRPr="0049256C" w:rsidRDefault="007E6256" w:rsidP="00EC19A2">
            <w:pPr>
              <w:spacing w:line="240" w:lineRule="auto"/>
              <w:jc w:val="center"/>
              <w:rPr>
                <w:rFonts w:cs="Calibri"/>
                <w:b/>
                <w:bCs/>
                <w:color w:val="000000"/>
                <w:szCs w:val="22"/>
                <w:lang w:eastAsia="en-GB"/>
              </w:rPr>
            </w:pPr>
            <w:r w:rsidRPr="0049256C">
              <w:rPr>
                <w:rFonts w:cs="Calibri"/>
                <w:b/>
                <w:bCs/>
                <w:color w:val="000000"/>
                <w:szCs w:val="22"/>
                <w:lang w:eastAsia="en-GB"/>
              </w:rPr>
              <w:t> </w:t>
            </w:r>
          </w:p>
        </w:tc>
      </w:tr>
      <w:tr w:rsidR="007E6256" w:rsidRPr="0049256C" w14:paraId="01730129" w14:textId="77777777" w:rsidTr="00EC19A2">
        <w:trPr>
          <w:trHeight w:val="39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7509857F" w14:textId="77777777" w:rsidR="007E6256" w:rsidRPr="009A6EAE" w:rsidRDefault="007E6256" w:rsidP="00EC19A2">
            <w:pPr>
              <w:spacing w:line="240" w:lineRule="auto"/>
              <w:jc w:val="right"/>
              <w:rPr>
                <w:rFonts w:cs="Calibri"/>
                <w:color w:val="305496"/>
                <w:sz w:val="20"/>
                <w:szCs w:val="20"/>
                <w:lang w:eastAsia="en-GB"/>
              </w:rPr>
            </w:pPr>
            <w:r w:rsidRPr="009A6EAE">
              <w:rPr>
                <w:rFonts w:cs="Calibri"/>
                <w:color w:val="305496"/>
                <w:sz w:val="20"/>
                <w:szCs w:val="20"/>
                <w:lang w:eastAsia="en-GB"/>
              </w:rPr>
              <w:t>Description of Routine Sharing Practice</w:t>
            </w:r>
          </w:p>
        </w:tc>
        <w:tc>
          <w:tcPr>
            <w:tcW w:w="101" w:type="pct"/>
            <w:tcBorders>
              <w:top w:val="nil"/>
              <w:left w:val="nil"/>
              <w:bottom w:val="nil"/>
              <w:right w:val="nil"/>
            </w:tcBorders>
            <w:shd w:val="clear" w:color="000000" w:fill="FFFFFF"/>
            <w:noWrap/>
            <w:vAlign w:val="center"/>
            <w:hideMark/>
          </w:tcPr>
          <w:p w14:paraId="095354EC" w14:textId="77777777" w:rsidR="007E6256" w:rsidRPr="009A6EAE" w:rsidRDefault="007E6256" w:rsidP="00EC19A2">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9959B92" w14:textId="7BDE7431" w:rsidR="0062417C" w:rsidRDefault="0062417C" w:rsidP="00EC19A2">
            <w:pPr>
              <w:spacing w:line="240" w:lineRule="auto"/>
              <w:rPr>
                <w:rFonts w:cs="Calibri"/>
                <w:color w:val="000000"/>
                <w:sz w:val="20"/>
                <w:szCs w:val="20"/>
                <w:lang w:eastAsia="en-GB"/>
              </w:rPr>
            </w:pPr>
            <w:r>
              <w:rPr>
                <w:rFonts w:cs="Calibri"/>
                <w:color w:val="000000"/>
                <w:sz w:val="20"/>
                <w:szCs w:val="20"/>
                <w:lang w:eastAsia="en-GB"/>
              </w:rPr>
              <w:t>Changing Health Ltd provides personalised behaviour change programmes for Type 2 diabetes management, prevention and weight loss.</w:t>
            </w:r>
          </w:p>
          <w:p w14:paraId="48B9032D" w14:textId="77777777" w:rsidR="0062417C" w:rsidRDefault="0062417C" w:rsidP="00EC19A2">
            <w:pPr>
              <w:spacing w:line="240" w:lineRule="auto"/>
              <w:rPr>
                <w:rFonts w:cs="Calibri"/>
                <w:color w:val="000000"/>
                <w:sz w:val="20"/>
                <w:szCs w:val="20"/>
                <w:lang w:eastAsia="en-GB"/>
              </w:rPr>
            </w:pPr>
          </w:p>
          <w:p w14:paraId="7D3601E8" w14:textId="460E7B2D" w:rsidR="0062417C" w:rsidRDefault="00B916A1" w:rsidP="00EC19A2">
            <w:pPr>
              <w:spacing w:line="240" w:lineRule="auto"/>
              <w:rPr>
                <w:rFonts w:cs="Calibri"/>
                <w:color w:val="000000"/>
                <w:sz w:val="20"/>
                <w:szCs w:val="20"/>
                <w:lang w:eastAsia="en-GB"/>
              </w:rPr>
            </w:pPr>
            <w:r>
              <w:rPr>
                <w:rFonts w:cs="Calibri"/>
                <w:color w:val="000000"/>
                <w:sz w:val="20"/>
                <w:szCs w:val="20"/>
                <w:lang w:eastAsia="en-GB"/>
              </w:rPr>
              <w:t>This document provides a formal agreement and associated actions in relation to the sharing of personal and sensitive (special category data) p</w:t>
            </w:r>
            <w:r w:rsidR="00D43627">
              <w:rPr>
                <w:rFonts w:cs="Calibri"/>
                <w:color w:val="000000"/>
                <w:sz w:val="20"/>
                <w:szCs w:val="20"/>
                <w:lang w:eastAsia="en-GB"/>
              </w:rPr>
              <w:t xml:space="preserve">atient data between GP surgeries, NEEDS, West Suffolk Hospital, and East Suffolk and North East NHS Foundation Trust. </w:t>
            </w:r>
            <w:r w:rsidR="00FC55C3">
              <w:rPr>
                <w:rFonts w:cs="Calibri"/>
                <w:color w:val="000000"/>
                <w:sz w:val="20"/>
                <w:szCs w:val="20"/>
                <w:lang w:eastAsia="en-GB"/>
              </w:rPr>
              <w:t>I</w:t>
            </w:r>
            <w:r w:rsidR="006A2D7B">
              <w:rPr>
                <w:rFonts w:cs="Calibri"/>
                <w:color w:val="000000"/>
                <w:sz w:val="20"/>
                <w:szCs w:val="20"/>
                <w:lang w:eastAsia="en-GB"/>
              </w:rPr>
              <w:t>ESCCG</w:t>
            </w:r>
            <w:r w:rsidR="00FC55C3">
              <w:rPr>
                <w:rFonts w:cs="Calibri"/>
                <w:color w:val="000000"/>
                <w:sz w:val="20"/>
                <w:szCs w:val="20"/>
                <w:lang w:eastAsia="en-GB"/>
              </w:rPr>
              <w:t>, WSCCG and NEECCG</w:t>
            </w:r>
            <w:r w:rsidR="006A2D7B">
              <w:rPr>
                <w:rFonts w:cs="Calibri"/>
                <w:color w:val="000000"/>
                <w:sz w:val="20"/>
                <w:szCs w:val="20"/>
                <w:lang w:eastAsia="en-GB"/>
              </w:rPr>
              <w:t xml:space="preserve"> </w:t>
            </w:r>
            <w:r w:rsidR="00D43627">
              <w:rPr>
                <w:rFonts w:cs="Calibri"/>
                <w:color w:val="000000"/>
                <w:sz w:val="20"/>
                <w:szCs w:val="20"/>
                <w:lang w:eastAsia="en-GB"/>
              </w:rPr>
              <w:t>will</w:t>
            </w:r>
            <w:r w:rsidR="006A2D7B">
              <w:rPr>
                <w:rFonts w:cs="Calibri"/>
                <w:color w:val="000000"/>
                <w:sz w:val="20"/>
                <w:szCs w:val="20"/>
                <w:lang w:eastAsia="en-GB"/>
              </w:rPr>
              <w:t xml:space="preserve"> link</w:t>
            </w:r>
            <w:r w:rsidR="00D43627">
              <w:rPr>
                <w:rFonts w:cs="Calibri"/>
                <w:color w:val="000000"/>
                <w:sz w:val="20"/>
                <w:szCs w:val="20"/>
                <w:lang w:eastAsia="en-GB"/>
              </w:rPr>
              <w:t xml:space="preserve"> Changing Health with the GPs.</w:t>
            </w:r>
          </w:p>
          <w:p w14:paraId="349843E4" w14:textId="77777777" w:rsidR="00D43627" w:rsidRDefault="00D43627" w:rsidP="00EC19A2">
            <w:pPr>
              <w:spacing w:line="240" w:lineRule="auto"/>
              <w:rPr>
                <w:rFonts w:cs="Calibri"/>
                <w:color w:val="000000"/>
                <w:sz w:val="20"/>
                <w:szCs w:val="20"/>
                <w:lang w:eastAsia="en-GB"/>
              </w:rPr>
            </w:pPr>
          </w:p>
          <w:p w14:paraId="1CA9870A" w14:textId="77777777" w:rsidR="007E6256" w:rsidRDefault="00266927" w:rsidP="001E64F9">
            <w:pPr>
              <w:spacing w:line="240" w:lineRule="auto"/>
              <w:rPr>
                <w:rFonts w:cs="Calibri"/>
                <w:color w:val="000000"/>
                <w:sz w:val="20"/>
                <w:szCs w:val="20"/>
                <w:lang w:eastAsia="en-GB"/>
              </w:rPr>
            </w:pPr>
            <w:r>
              <w:rPr>
                <w:rFonts w:cs="Calibri"/>
                <w:color w:val="000000"/>
                <w:sz w:val="20"/>
                <w:szCs w:val="20"/>
                <w:lang w:eastAsia="en-GB"/>
              </w:rPr>
              <w:t>Speciality Services</w:t>
            </w:r>
            <w:proofErr w:type="gramStart"/>
            <w:r>
              <w:rPr>
                <w:rFonts w:cs="Calibri"/>
                <w:color w:val="000000"/>
                <w:sz w:val="20"/>
                <w:szCs w:val="20"/>
                <w:lang w:eastAsia="en-GB"/>
              </w:rPr>
              <w:t xml:space="preserve">, </w:t>
            </w:r>
            <w:r w:rsidRPr="00266927">
              <w:rPr>
                <w:rFonts w:cs="Calibri"/>
                <w:color w:val="000000"/>
                <w:sz w:val="20"/>
                <w:szCs w:val="20"/>
                <w:lang w:eastAsia="en-GB"/>
              </w:rPr>
              <w:t xml:space="preserve"> NEEDS</w:t>
            </w:r>
            <w:proofErr w:type="gramEnd"/>
            <w:r w:rsidRPr="00266927">
              <w:rPr>
                <w:rFonts w:cs="Calibri"/>
                <w:color w:val="000000"/>
                <w:sz w:val="20"/>
                <w:szCs w:val="20"/>
                <w:lang w:eastAsia="en-GB"/>
              </w:rPr>
              <w:t xml:space="preserve">, West Suffolk Hospital, and East Suffolk and North East NHS Foundation Trust. IESCCG, WSCCG and NEECCG </w:t>
            </w:r>
            <w:r w:rsidR="0062417C">
              <w:rPr>
                <w:rFonts w:cs="Calibri"/>
                <w:color w:val="000000"/>
                <w:sz w:val="20"/>
                <w:szCs w:val="20"/>
                <w:lang w:eastAsia="en-GB"/>
              </w:rPr>
              <w:t>will discuss with patients that meet the criteria (e.g. they are Type 2 Diabetic) the merits of joining the Changing Health service. If the patient agrees, the</w:t>
            </w:r>
            <w:r>
              <w:rPr>
                <w:rFonts w:cs="Calibri"/>
                <w:color w:val="000000"/>
                <w:sz w:val="20"/>
                <w:szCs w:val="20"/>
                <w:lang w:eastAsia="en-GB"/>
              </w:rPr>
              <w:t xml:space="preserve">y </w:t>
            </w:r>
            <w:r w:rsidR="0062417C">
              <w:rPr>
                <w:rFonts w:cs="Calibri"/>
                <w:color w:val="000000"/>
                <w:sz w:val="20"/>
                <w:szCs w:val="20"/>
                <w:lang w:eastAsia="en-GB"/>
              </w:rPr>
              <w:t xml:space="preserve">will </w:t>
            </w:r>
            <w:r>
              <w:rPr>
                <w:rFonts w:cs="Calibri"/>
                <w:color w:val="000000"/>
                <w:sz w:val="20"/>
                <w:szCs w:val="20"/>
                <w:lang w:eastAsia="en-GB"/>
              </w:rPr>
              <w:t>be sent</w:t>
            </w:r>
            <w:r w:rsidR="0062417C">
              <w:rPr>
                <w:rFonts w:cs="Calibri"/>
                <w:color w:val="000000"/>
                <w:sz w:val="20"/>
                <w:szCs w:val="20"/>
                <w:lang w:eastAsia="en-GB"/>
              </w:rPr>
              <w:t xml:space="preserve"> a text link to a web-based landing page where they can sign up for the service.</w:t>
            </w:r>
            <w:r w:rsidR="008B22C8">
              <w:rPr>
                <w:rFonts w:cs="Calibri"/>
                <w:color w:val="000000"/>
                <w:sz w:val="20"/>
                <w:szCs w:val="20"/>
                <w:lang w:eastAsia="en-GB"/>
              </w:rPr>
              <w:t xml:space="preserve"> </w:t>
            </w:r>
            <w:r w:rsidR="001B4F9C">
              <w:rPr>
                <w:rFonts w:cs="Calibri"/>
                <w:color w:val="000000"/>
                <w:sz w:val="20"/>
                <w:szCs w:val="20"/>
                <w:lang w:eastAsia="en-GB"/>
              </w:rPr>
              <w:t>Changing Health will provide the</w:t>
            </w:r>
            <w:r>
              <w:rPr>
                <w:rFonts w:cs="Calibri"/>
                <w:color w:val="000000"/>
                <w:sz w:val="20"/>
                <w:szCs w:val="20"/>
                <w:lang w:eastAsia="en-GB"/>
              </w:rPr>
              <w:t xml:space="preserve"> diabetes speciality service</w:t>
            </w:r>
            <w:r w:rsidR="001B4F9C">
              <w:rPr>
                <w:rFonts w:cs="Calibri"/>
                <w:color w:val="000000"/>
                <w:sz w:val="20"/>
                <w:szCs w:val="20"/>
                <w:lang w:eastAsia="en-GB"/>
              </w:rPr>
              <w:t xml:space="preserve"> with updates relating to their patients on the programme, and their current status, including their health data. </w:t>
            </w:r>
            <w:r w:rsidR="00C24BBA">
              <w:rPr>
                <w:rFonts w:cs="Calibri"/>
                <w:color w:val="000000"/>
                <w:sz w:val="20"/>
                <w:szCs w:val="20"/>
                <w:lang w:eastAsia="en-GB"/>
              </w:rPr>
              <w:t>This data will then</w:t>
            </w:r>
            <w:r w:rsidR="00EF5BD9">
              <w:rPr>
                <w:rFonts w:cs="Calibri"/>
                <w:color w:val="000000"/>
                <w:sz w:val="20"/>
                <w:szCs w:val="20"/>
                <w:lang w:eastAsia="en-GB"/>
              </w:rPr>
              <w:t xml:space="preserve"> be</w:t>
            </w:r>
            <w:r w:rsidR="00C24BBA">
              <w:rPr>
                <w:rFonts w:cs="Calibri"/>
                <w:color w:val="000000"/>
                <w:sz w:val="20"/>
                <w:szCs w:val="20"/>
                <w:lang w:eastAsia="en-GB"/>
              </w:rPr>
              <w:t xml:space="preserve"> inputted to the clinical system by the relevant team.</w:t>
            </w:r>
            <w:r w:rsidR="008B22C8">
              <w:rPr>
                <w:rFonts w:cs="Calibri"/>
                <w:color w:val="000000"/>
                <w:sz w:val="20"/>
                <w:szCs w:val="20"/>
                <w:lang w:eastAsia="en-GB"/>
              </w:rPr>
              <w:t xml:space="preserve"> </w:t>
            </w:r>
          </w:p>
          <w:p w14:paraId="70B665A1" w14:textId="77777777" w:rsidR="00D74964" w:rsidRDefault="00D74964" w:rsidP="001E64F9">
            <w:pPr>
              <w:spacing w:line="240" w:lineRule="auto"/>
              <w:rPr>
                <w:rFonts w:cs="Calibri"/>
                <w:color w:val="000000"/>
                <w:sz w:val="20"/>
                <w:szCs w:val="20"/>
                <w:lang w:eastAsia="en-GB"/>
              </w:rPr>
            </w:pPr>
          </w:p>
          <w:p w14:paraId="19AD6612" w14:textId="3C862E06" w:rsidR="00D74964" w:rsidRPr="009A6EAE" w:rsidRDefault="00D74964" w:rsidP="001E64F9">
            <w:pPr>
              <w:spacing w:line="240" w:lineRule="auto"/>
              <w:rPr>
                <w:rFonts w:cs="Calibri"/>
                <w:color w:val="000000"/>
                <w:sz w:val="20"/>
                <w:szCs w:val="20"/>
                <w:lang w:eastAsia="en-GB"/>
              </w:rPr>
            </w:pPr>
            <w:r>
              <w:rPr>
                <w:rFonts w:cs="Calibri"/>
                <w:color w:val="000000"/>
                <w:sz w:val="20"/>
                <w:szCs w:val="20"/>
                <w:lang w:eastAsia="en-GB"/>
              </w:rPr>
              <w:t xml:space="preserve">The sharing of data between changing health and speciality services is currently only scheduled to occur during the COVID-19 pandemic, after which it may return to only being the sharing of data between Changing Health and GP practices. At that point, as per below, this document shall be immediately reviewed to revise the routine sharing. </w:t>
            </w:r>
          </w:p>
        </w:tc>
        <w:tc>
          <w:tcPr>
            <w:tcW w:w="96" w:type="pct"/>
            <w:tcBorders>
              <w:top w:val="nil"/>
              <w:left w:val="nil"/>
              <w:bottom w:val="nil"/>
              <w:right w:val="nil"/>
            </w:tcBorders>
            <w:shd w:val="clear" w:color="000000" w:fill="FFFFFF"/>
            <w:vAlign w:val="bottom"/>
            <w:hideMark/>
          </w:tcPr>
          <w:p w14:paraId="2C317C1C" w14:textId="77777777" w:rsidR="007E6256" w:rsidRPr="0049256C" w:rsidRDefault="007E6256" w:rsidP="00EC19A2">
            <w:pPr>
              <w:spacing w:line="240" w:lineRule="auto"/>
              <w:jc w:val="center"/>
              <w:rPr>
                <w:rFonts w:cs="Calibri"/>
                <w:color w:val="000000"/>
                <w:sz w:val="24"/>
                <w:lang w:eastAsia="en-GB"/>
              </w:rPr>
            </w:pPr>
            <w:r w:rsidRPr="0049256C">
              <w:rPr>
                <w:rFonts w:cs="Calibri"/>
                <w:color w:val="000000"/>
                <w:sz w:val="24"/>
                <w:lang w:eastAsia="en-GB"/>
              </w:rPr>
              <w:t> </w:t>
            </w:r>
          </w:p>
        </w:tc>
      </w:tr>
      <w:tr w:rsidR="007E6256" w:rsidRPr="0049256C" w14:paraId="2CF82B80" w14:textId="77777777" w:rsidTr="00EC19A2">
        <w:trPr>
          <w:trHeight w:val="88"/>
        </w:trPr>
        <w:tc>
          <w:tcPr>
            <w:tcW w:w="1427" w:type="pct"/>
            <w:gridSpan w:val="3"/>
            <w:tcBorders>
              <w:top w:val="nil"/>
              <w:left w:val="nil"/>
              <w:bottom w:val="single" w:sz="4" w:space="0" w:color="auto"/>
              <w:right w:val="nil"/>
            </w:tcBorders>
            <w:shd w:val="clear" w:color="000000" w:fill="FFFFFF"/>
            <w:vAlign w:val="center"/>
            <w:hideMark/>
          </w:tcPr>
          <w:p w14:paraId="34004435" w14:textId="77777777" w:rsidR="007E6256" w:rsidRPr="009A6EAE" w:rsidRDefault="007E6256" w:rsidP="00EC19A2">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vAlign w:val="center"/>
            <w:hideMark/>
          </w:tcPr>
          <w:p w14:paraId="09457595" w14:textId="77777777" w:rsidR="007E6256" w:rsidRPr="009A6EAE" w:rsidRDefault="007E6256" w:rsidP="00EC19A2">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48BC8951" w14:textId="77777777" w:rsidR="007E6256" w:rsidRPr="009A6EAE" w:rsidRDefault="007E6256" w:rsidP="00EC19A2">
            <w:pPr>
              <w:spacing w:line="240" w:lineRule="auto"/>
              <w:rPr>
                <w:rFonts w:cs="Calibri"/>
                <w:color w:val="305496"/>
                <w:sz w:val="20"/>
                <w:szCs w:val="20"/>
                <w:lang w:eastAsia="en-GB"/>
              </w:rPr>
            </w:pPr>
            <w:r w:rsidRPr="009A6EAE">
              <w:rPr>
                <w:rFonts w:cs="Calibri"/>
                <w:color w:val="305496"/>
                <w:sz w:val="20"/>
                <w:szCs w:val="20"/>
                <w:lang w:eastAsia="en-GB"/>
              </w:rPr>
              <w:t> </w:t>
            </w:r>
          </w:p>
        </w:tc>
        <w:tc>
          <w:tcPr>
            <w:tcW w:w="96" w:type="pct"/>
            <w:tcBorders>
              <w:top w:val="nil"/>
              <w:left w:val="nil"/>
              <w:bottom w:val="nil"/>
              <w:right w:val="nil"/>
            </w:tcBorders>
            <w:shd w:val="clear" w:color="000000" w:fill="FFFFFF"/>
            <w:vAlign w:val="center"/>
            <w:hideMark/>
          </w:tcPr>
          <w:p w14:paraId="03ECC2C1" w14:textId="77777777" w:rsidR="007E6256" w:rsidRPr="0049256C" w:rsidRDefault="007E6256" w:rsidP="00EC19A2">
            <w:pPr>
              <w:spacing w:line="240" w:lineRule="auto"/>
              <w:jc w:val="center"/>
              <w:rPr>
                <w:rFonts w:cs="Calibri"/>
                <w:color w:val="305496"/>
                <w:sz w:val="30"/>
                <w:szCs w:val="30"/>
                <w:lang w:eastAsia="en-GB"/>
              </w:rPr>
            </w:pPr>
            <w:r w:rsidRPr="0049256C">
              <w:rPr>
                <w:rFonts w:cs="Calibri"/>
                <w:color w:val="305496"/>
                <w:sz w:val="30"/>
                <w:szCs w:val="30"/>
                <w:lang w:eastAsia="en-GB"/>
              </w:rPr>
              <w:t> </w:t>
            </w:r>
          </w:p>
        </w:tc>
      </w:tr>
      <w:tr w:rsidR="007E6256" w:rsidRPr="0049256C" w14:paraId="59B1B13B" w14:textId="77777777" w:rsidTr="00EC19A2">
        <w:trPr>
          <w:trHeight w:val="419"/>
        </w:trPr>
        <w:tc>
          <w:tcPr>
            <w:tcW w:w="1427" w:type="pct"/>
            <w:gridSpan w:val="3"/>
            <w:tcBorders>
              <w:top w:val="nil"/>
              <w:left w:val="single" w:sz="4" w:space="0" w:color="auto"/>
              <w:bottom w:val="single" w:sz="4" w:space="0" w:color="auto"/>
              <w:right w:val="single" w:sz="4" w:space="0" w:color="auto"/>
            </w:tcBorders>
            <w:shd w:val="clear" w:color="000000" w:fill="F2F2F2"/>
            <w:vAlign w:val="center"/>
            <w:hideMark/>
          </w:tcPr>
          <w:p w14:paraId="47A9889E" w14:textId="77777777" w:rsidR="007E6256" w:rsidRPr="009A6EAE" w:rsidRDefault="007E6256" w:rsidP="00EC19A2">
            <w:pPr>
              <w:spacing w:line="240" w:lineRule="auto"/>
              <w:jc w:val="right"/>
              <w:rPr>
                <w:rFonts w:cs="Calibri"/>
                <w:color w:val="305496"/>
                <w:sz w:val="20"/>
                <w:szCs w:val="20"/>
                <w:lang w:eastAsia="en-GB"/>
              </w:rPr>
            </w:pPr>
            <w:r w:rsidRPr="009A6EAE">
              <w:rPr>
                <w:rFonts w:cs="Calibri"/>
                <w:color w:val="305496"/>
                <w:sz w:val="20"/>
                <w:szCs w:val="20"/>
                <w:lang w:eastAsia="en-GB"/>
              </w:rPr>
              <w:t>Agreed Data Set</w:t>
            </w:r>
          </w:p>
        </w:tc>
        <w:tc>
          <w:tcPr>
            <w:tcW w:w="101" w:type="pct"/>
            <w:tcBorders>
              <w:top w:val="nil"/>
              <w:left w:val="nil"/>
              <w:bottom w:val="nil"/>
              <w:right w:val="nil"/>
            </w:tcBorders>
            <w:shd w:val="clear" w:color="000000" w:fill="FFFFFF"/>
            <w:noWrap/>
            <w:vAlign w:val="center"/>
            <w:hideMark/>
          </w:tcPr>
          <w:p w14:paraId="4DEAFB4D" w14:textId="77777777" w:rsidR="007E6256" w:rsidRPr="009A6EAE" w:rsidRDefault="007E6256" w:rsidP="00EC19A2">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879FA80" w14:textId="4D877939" w:rsidR="001B4F9C" w:rsidRDefault="001B4F9C" w:rsidP="006A2D7B">
            <w:pPr>
              <w:spacing w:line="240" w:lineRule="auto"/>
              <w:jc w:val="center"/>
              <w:rPr>
                <w:rFonts w:cs="Calibri"/>
                <w:color w:val="000000"/>
                <w:sz w:val="20"/>
                <w:szCs w:val="20"/>
                <w:lang w:eastAsia="en-GB"/>
              </w:rPr>
            </w:pPr>
            <w:r w:rsidRPr="001B4F9C">
              <w:rPr>
                <w:rFonts w:cs="Calibri"/>
                <w:color w:val="000000"/>
                <w:sz w:val="20"/>
                <w:szCs w:val="20"/>
                <w:lang w:eastAsia="en-GB"/>
              </w:rPr>
              <w:t>D</w:t>
            </w:r>
            <w:r w:rsidR="006A2D7B" w:rsidRPr="001B4F9C">
              <w:rPr>
                <w:rFonts w:cs="Calibri"/>
                <w:color w:val="000000"/>
                <w:sz w:val="20"/>
                <w:szCs w:val="20"/>
                <w:lang w:eastAsia="en-GB"/>
              </w:rPr>
              <w:t>emographic information</w:t>
            </w:r>
            <w:r w:rsidRPr="001B4F9C">
              <w:rPr>
                <w:rFonts w:cs="Calibri"/>
                <w:color w:val="000000"/>
                <w:sz w:val="20"/>
                <w:szCs w:val="20"/>
                <w:lang w:eastAsia="en-GB"/>
              </w:rPr>
              <w:t xml:space="preserve"> including </w:t>
            </w:r>
            <w:r w:rsidR="006A2D7B" w:rsidRPr="001B4F9C">
              <w:rPr>
                <w:rFonts w:cs="Calibri"/>
                <w:color w:val="000000"/>
                <w:sz w:val="20"/>
                <w:szCs w:val="20"/>
                <w:lang w:eastAsia="en-GB"/>
              </w:rPr>
              <w:t>name,</w:t>
            </w:r>
            <w:r w:rsidR="00B46AEF">
              <w:rPr>
                <w:rFonts w:cs="Calibri"/>
                <w:color w:val="000000"/>
                <w:sz w:val="20"/>
                <w:szCs w:val="20"/>
                <w:lang w:eastAsia="en-GB"/>
              </w:rPr>
              <w:t xml:space="preserve"> ,</w:t>
            </w:r>
            <w:r w:rsidR="006A2D7B" w:rsidRPr="001B4F9C">
              <w:rPr>
                <w:rFonts w:cs="Calibri"/>
                <w:color w:val="000000"/>
                <w:sz w:val="20"/>
                <w:szCs w:val="20"/>
                <w:lang w:eastAsia="en-GB"/>
              </w:rPr>
              <w:t xml:space="preserve"> </w:t>
            </w:r>
            <w:r w:rsidR="00714C05">
              <w:rPr>
                <w:rFonts w:cs="Calibri"/>
                <w:color w:val="000000"/>
                <w:sz w:val="20"/>
                <w:szCs w:val="20"/>
                <w:lang w:eastAsia="en-GB"/>
              </w:rPr>
              <w:t xml:space="preserve">email, </w:t>
            </w:r>
            <w:bookmarkStart w:id="0" w:name="_GoBack"/>
            <w:bookmarkEnd w:id="0"/>
            <w:r>
              <w:rPr>
                <w:rFonts w:cs="Calibri"/>
                <w:color w:val="000000"/>
                <w:sz w:val="20"/>
                <w:szCs w:val="20"/>
                <w:lang w:eastAsia="en-GB"/>
              </w:rPr>
              <w:t>phone</w:t>
            </w:r>
            <w:r w:rsidR="0062417C" w:rsidRPr="001B4F9C">
              <w:rPr>
                <w:rFonts w:cs="Calibri"/>
                <w:color w:val="000000"/>
                <w:sz w:val="20"/>
                <w:szCs w:val="20"/>
                <w:lang w:eastAsia="en-GB"/>
              </w:rPr>
              <w:t xml:space="preserve"> number</w:t>
            </w:r>
            <w:r>
              <w:rPr>
                <w:rFonts w:cs="Calibri"/>
                <w:color w:val="000000"/>
                <w:sz w:val="20"/>
                <w:szCs w:val="20"/>
                <w:lang w:eastAsia="en-GB"/>
              </w:rPr>
              <w:t>, date of birth, as well as:</w:t>
            </w:r>
          </w:p>
          <w:p w14:paraId="62AD86B6" w14:textId="45236BCD" w:rsidR="006A2D7B" w:rsidRDefault="001B4F9C" w:rsidP="001B4F9C">
            <w:pPr>
              <w:pStyle w:val="ListParagraph"/>
              <w:numPr>
                <w:ilvl w:val="0"/>
                <w:numId w:val="5"/>
              </w:numPr>
              <w:spacing w:line="240" w:lineRule="auto"/>
              <w:rPr>
                <w:rFonts w:cs="Calibri"/>
                <w:color w:val="000000"/>
                <w:sz w:val="20"/>
                <w:szCs w:val="20"/>
                <w:lang w:eastAsia="en-GB"/>
              </w:rPr>
            </w:pPr>
            <w:r w:rsidRPr="001B4F9C">
              <w:rPr>
                <w:rFonts w:cs="Calibri"/>
                <w:color w:val="000000"/>
                <w:sz w:val="20"/>
                <w:szCs w:val="20"/>
                <w:lang w:eastAsia="en-GB"/>
              </w:rPr>
              <w:t>GP surgery</w:t>
            </w:r>
            <w:r w:rsidR="0062417C" w:rsidRPr="001B4F9C">
              <w:rPr>
                <w:rFonts w:cs="Calibri"/>
                <w:color w:val="000000"/>
                <w:sz w:val="20"/>
                <w:szCs w:val="20"/>
                <w:lang w:eastAsia="en-GB"/>
              </w:rPr>
              <w:t xml:space="preserve"> </w:t>
            </w:r>
          </w:p>
          <w:p w14:paraId="7AEB653F" w14:textId="77E02108" w:rsidR="001B4F9C" w:rsidRDefault="001B4F9C" w:rsidP="001B4F9C">
            <w:pPr>
              <w:pStyle w:val="ListParagraph"/>
              <w:numPr>
                <w:ilvl w:val="0"/>
                <w:numId w:val="5"/>
              </w:numPr>
              <w:spacing w:line="240" w:lineRule="auto"/>
              <w:rPr>
                <w:rFonts w:cs="Calibri"/>
                <w:color w:val="000000"/>
                <w:sz w:val="20"/>
                <w:szCs w:val="20"/>
                <w:lang w:eastAsia="en-GB"/>
              </w:rPr>
            </w:pPr>
            <w:r>
              <w:rPr>
                <w:rFonts w:cs="Calibri"/>
                <w:color w:val="000000"/>
                <w:sz w:val="20"/>
                <w:szCs w:val="20"/>
                <w:lang w:eastAsia="en-GB"/>
              </w:rPr>
              <w:t>Programme Status</w:t>
            </w:r>
          </w:p>
          <w:p w14:paraId="6C6021CB" w14:textId="3E61024C" w:rsidR="001B4F9C" w:rsidRDefault="001B4F9C" w:rsidP="001B4F9C">
            <w:pPr>
              <w:pStyle w:val="ListParagraph"/>
              <w:numPr>
                <w:ilvl w:val="0"/>
                <w:numId w:val="5"/>
              </w:numPr>
              <w:spacing w:line="240" w:lineRule="auto"/>
              <w:rPr>
                <w:rFonts w:cs="Calibri"/>
                <w:color w:val="000000"/>
                <w:sz w:val="20"/>
                <w:szCs w:val="20"/>
                <w:lang w:eastAsia="en-GB"/>
              </w:rPr>
            </w:pPr>
            <w:r>
              <w:rPr>
                <w:rFonts w:cs="Calibri"/>
                <w:color w:val="000000"/>
                <w:sz w:val="20"/>
                <w:szCs w:val="20"/>
                <w:lang w:eastAsia="en-GB"/>
              </w:rPr>
              <w:t>Weight</w:t>
            </w:r>
          </w:p>
          <w:p w14:paraId="21A2E452" w14:textId="2B06D1F1" w:rsidR="001B4F9C" w:rsidRPr="001B4F9C" w:rsidRDefault="001B4F9C" w:rsidP="00FF4273">
            <w:pPr>
              <w:pStyle w:val="ListParagraph"/>
              <w:spacing w:line="240" w:lineRule="auto"/>
              <w:ind w:left="5253"/>
              <w:rPr>
                <w:rFonts w:cs="Calibri"/>
                <w:color w:val="000000"/>
                <w:sz w:val="20"/>
                <w:szCs w:val="20"/>
                <w:lang w:eastAsia="en-GB"/>
              </w:rPr>
            </w:pPr>
          </w:p>
          <w:p w14:paraId="28553049" w14:textId="1D2C31C1" w:rsidR="007E6256" w:rsidRPr="001B4F9C" w:rsidRDefault="007E6256" w:rsidP="001B4F9C">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bottom"/>
            <w:hideMark/>
          </w:tcPr>
          <w:p w14:paraId="672A37F5" w14:textId="77777777" w:rsidR="007E6256" w:rsidRPr="0049256C" w:rsidRDefault="007E6256" w:rsidP="00EC19A2">
            <w:pPr>
              <w:spacing w:line="240" w:lineRule="auto"/>
              <w:jc w:val="center"/>
              <w:rPr>
                <w:rFonts w:cs="Calibri"/>
                <w:color w:val="000000"/>
                <w:sz w:val="24"/>
                <w:lang w:eastAsia="en-GB"/>
              </w:rPr>
            </w:pPr>
            <w:r w:rsidRPr="0049256C">
              <w:rPr>
                <w:rFonts w:cs="Calibri"/>
                <w:color w:val="000000"/>
                <w:sz w:val="24"/>
                <w:lang w:eastAsia="en-GB"/>
              </w:rPr>
              <w:lastRenderedPageBreak/>
              <w:t> </w:t>
            </w:r>
          </w:p>
        </w:tc>
      </w:tr>
      <w:tr w:rsidR="007E6256" w:rsidRPr="0049256C" w14:paraId="4D917649" w14:textId="77777777" w:rsidTr="00EC19A2">
        <w:trPr>
          <w:trHeight w:val="345"/>
        </w:trPr>
        <w:tc>
          <w:tcPr>
            <w:tcW w:w="1427" w:type="pct"/>
            <w:gridSpan w:val="3"/>
            <w:tcBorders>
              <w:top w:val="nil"/>
              <w:left w:val="nil"/>
              <w:bottom w:val="single" w:sz="4" w:space="0" w:color="auto"/>
              <w:right w:val="nil"/>
            </w:tcBorders>
            <w:shd w:val="clear" w:color="000000" w:fill="FFFFFF"/>
            <w:noWrap/>
            <w:vAlign w:val="center"/>
            <w:hideMark/>
          </w:tcPr>
          <w:p w14:paraId="10E90E9C" w14:textId="77777777" w:rsidR="007E6256" w:rsidRPr="009A6EAE" w:rsidRDefault="007E6256" w:rsidP="00EC19A2">
            <w:pPr>
              <w:spacing w:line="240" w:lineRule="auto"/>
              <w:jc w:val="right"/>
              <w:rPr>
                <w:rFonts w:cs="Calibri"/>
                <w:color w:val="305496"/>
                <w:sz w:val="20"/>
                <w:szCs w:val="20"/>
                <w:lang w:eastAsia="en-GB"/>
              </w:rPr>
            </w:pPr>
            <w:r w:rsidRPr="009A6EAE">
              <w:rPr>
                <w:rFonts w:cs="Calibri"/>
                <w:color w:val="305496"/>
                <w:sz w:val="20"/>
                <w:szCs w:val="20"/>
                <w:lang w:eastAsia="en-GB"/>
              </w:rPr>
              <w:lastRenderedPageBreak/>
              <w:t> </w:t>
            </w:r>
          </w:p>
        </w:tc>
        <w:tc>
          <w:tcPr>
            <w:tcW w:w="101" w:type="pct"/>
            <w:tcBorders>
              <w:top w:val="nil"/>
              <w:left w:val="nil"/>
              <w:bottom w:val="nil"/>
              <w:right w:val="nil"/>
            </w:tcBorders>
            <w:shd w:val="clear" w:color="000000" w:fill="FFFFFF"/>
            <w:noWrap/>
            <w:vAlign w:val="center"/>
            <w:hideMark/>
          </w:tcPr>
          <w:p w14:paraId="57E238E8" w14:textId="77777777" w:rsidR="007E6256" w:rsidRPr="009A6EAE" w:rsidRDefault="007E6256" w:rsidP="00EC19A2">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1CAE0C00" w14:textId="77777777" w:rsidR="007E6256" w:rsidRPr="00162A47" w:rsidRDefault="007E6256" w:rsidP="00EC19A2">
            <w:pPr>
              <w:spacing w:line="240" w:lineRule="auto"/>
              <w:jc w:val="center"/>
              <w:rPr>
                <w:rFonts w:cs="Calibri"/>
                <w:color w:val="000000"/>
                <w:sz w:val="20"/>
                <w:szCs w:val="20"/>
                <w:lang w:eastAsia="en-GB"/>
              </w:rPr>
            </w:pPr>
            <w:r w:rsidRPr="00162A47">
              <w:rPr>
                <w:rFonts w:cs="Calibri"/>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5C0F2F2B" w14:textId="77777777" w:rsidR="007E6256" w:rsidRPr="0049256C" w:rsidRDefault="007E6256" w:rsidP="00EC19A2">
            <w:pPr>
              <w:spacing w:line="240" w:lineRule="auto"/>
              <w:jc w:val="center"/>
              <w:rPr>
                <w:rFonts w:cs="Calibri"/>
                <w:color w:val="000000"/>
                <w:szCs w:val="22"/>
                <w:lang w:eastAsia="en-GB"/>
              </w:rPr>
            </w:pPr>
            <w:r w:rsidRPr="0049256C">
              <w:rPr>
                <w:rFonts w:cs="Calibri"/>
                <w:color w:val="000000"/>
                <w:szCs w:val="22"/>
                <w:lang w:eastAsia="en-GB"/>
              </w:rPr>
              <w:t> </w:t>
            </w:r>
          </w:p>
        </w:tc>
      </w:tr>
      <w:tr w:rsidR="007E6256" w:rsidRPr="0049256C" w14:paraId="078A2C80" w14:textId="77777777" w:rsidTr="007E6256">
        <w:trPr>
          <w:trHeight w:val="44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073BD69" w14:textId="77777777" w:rsidR="007E6256" w:rsidRPr="009A6EAE" w:rsidRDefault="007E6256" w:rsidP="00EC19A2">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1</w:t>
            </w:r>
            <w:r>
              <w:rPr>
                <w:rFonts w:cs="Calibri"/>
                <w:color w:val="305496"/>
                <w:sz w:val="20"/>
                <w:szCs w:val="20"/>
                <w:lang w:eastAsia="en-GB"/>
              </w:rPr>
              <w:t xml:space="preserve"> (</w:t>
            </w:r>
            <w:proofErr w:type="spellStart"/>
            <w:r>
              <w:rPr>
                <w:rFonts w:cs="Calibri"/>
                <w:color w:val="305496"/>
                <w:sz w:val="20"/>
                <w:szCs w:val="20"/>
                <w:lang w:eastAsia="en-GB"/>
              </w:rPr>
              <w:t>SystmOne</w:t>
            </w:r>
            <w:proofErr w:type="spellEnd"/>
            <w:r>
              <w:rPr>
                <w:rFonts w:cs="Calibri"/>
                <w:color w:val="305496"/>
                <w:sz w:val="20"/>
                <w:szCs w:val="20"/>
                <w:lang w:eastAsia="en-GB"/>
              </w:rPr>
              <w:t>)</w:t>
            </w:r>
          </w:p>
        </w:tc>
        <w:tc>
          <w:tcPr>
            <w:tcW w:w="101" w:type="pct"/>
            <w:tcBorders>
              <w:top w:val="nil"/>
              <w:left w:val="nil"/>
              <w:bottom w:val="nil"/>
              <w:right w:val="nil"/>
            </w:tcBorders>
            <w:shd w:val="clear" w:color="000000" w:fill="FFFFFF"/>
            <w:noWrap/>
            <w:vAlign w:val="center"/>
            <w:hideMark/>
          </w:tcPr>
          <w:p w14:paraId="53365EC1" w14:textId="77777777" w:rsidR="007E6256" w:rsidRPr="009A6EAE" w:rsidRDefault="007E6256" w:rsidP="00EC19A2">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DDE462" w14:textId="78C9A6E7" w:rsidR="007E6256" w:rsidRPr="000F0BBD" w:rsidRDefault="006A2D7B" w:rsidP="00EC19A2">
            <w:pPr>
              <w:spacing w:line="240" w:lineRule="auto"/>
              <w:jc w:val="center"/>
              <w:rPr>
                <w:rFonts w:cs="Calibri"/>
                <w:color w:val="000000"/>
                <w:sz w:val="20"/>
                <w:szCs w:val="20"/>
                <w:lang w:eastAsia="en-GB"/>
              </w:rPr>
            </w:pPr>
            <w:r>
              <w:rPr>
                <w:rFonts w:cs="Calibri"/>
                <w:color w:val="000000"/>
                <w:sz w:val="20"/>
                <w:szCs w:val="20"/>
                <w:lang w:eastAsia="en-GB"/>
              </w:rPr>
              <w:t>Information will reside within the clinical system</w:t>
            </w:r>
            <w:r w:rsidR="00C24BBA">
              <w:rPr>
                <w:rFonts w:cs="Calibri"/>
                <w:color w:val="000000"/>
                <w:sz w:val="20"/>
                <w:szCs w:val="20"/>
                <w:lang w:eastAsia="en-GB"/>
              </w:rPr>
              <w:t xml:space="preserve"> and the Changing Health system.</w:t>
            </w:r>
          </w:p>
        </w:tc>
        <w:tc>
          <w:tcPr>
            <w:tcW w:w="96" w:type="pct"/>
            <w:tcBorders>
              <w:top w:val="nil"/>
              <w:left w:val="nil"/>
              <w:bottom w:val="nil"/>
              <w:right w:val="nil"/>
            </w:tcBorders>
            <w:shd w:val="clear" w:color="000000" w:fill="FFFFFF"/>
            <w:vAlign w:val="center"/>
            <w:hideMark/>
          </w:tcPr>
          <w:p w14:paraId="468F6E60" w14:textId="77777777" w:rsidR="007E6256" w:rsidRPr="0049256C" w:rsidRDefault="007E6256" w:rsidP="00EC19A2">
            <w:pPr>
              <w:spacing w:line="240" w:lineRule="auto"/>
              <w:jc w:val="center"/>
              <w:rPr>
                <w:rFonts w:cs="Calibri"/>
                <w:color w:val="000000"/>
                <w:sz w:val="24"/>
                <w:lang w:eastAsia="en-GB"/>
              </w:rPr>
            </w:pPr>
            <w:r w:rsidRPr="0049256C">
              <w:rPr>
                <w:rFonts w:cs="Calibri"/>
                <w:color w:val="000000"/>
                <w:sz w:val="24"/>
                <w:lang w:eastAsia="en-GB"/>
              </w:rPr>
              <w:t> </w:t>
            </w:r>
          </w:p>
        </w:tc>
      </w:tr>
      <w:tr w:rsidR="007E6256" w:rsidRPr="0049256C" w14:paraId="16C9838D" w14:textId="77777777" w:rsidTr="007E6256">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AD9D2E3" w14:textId="77777777" w:rsidR="007E6256" w:rsidRPr="009A6EAE" w:rsidRDefault="007E6256" w:rsidP="00EC19A2">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2</w:t>
            </w:r>
          </w:p>
        </w:tc>
        <w:tc>
          <w:tcPr>
            <w:tcW w:w="101" w:type="pct"/>
            <w:tcBorders>
              <w:top w:val="nil"/>
              <w:left w:val="nil"/>
              <w:right w:val="nil"/>
            </w:tcBorders>
            <w:shd w:val="clear" w:color="000000" w:fill="FFFFFF"/>
            <w:noWrap/>
            <w:vAlign w:val="center"/>
            <w:hideMark/>
          </w:tcPr>
          <w:p w14:paraId="717C24A1" w14:textId="77777777" w:rsidR="007E6256" w:rsidRPr="009A6EAE" w:rsidRDefault="007E6256" w:rsidP="00EC19A2">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FAC73E" w14:textId="74EEF2FE" w:rsidR="007E6256" w:rsidRDefault="00C24BBA" w:rsidP="001E64F9">
            <w:pPr>
              <w:spacing w:line="240" w:lineRule="auto"/>
              <w:jc w:val="center"/>
              <w:rPr>
                <w:rFonts w:cs="Calibri"/>
                <w:color w:val="000000"/>
                <w:sz w:val="20"/>
                <w:szCs w:val="20"/>
                <w:lang w:eastAsia="en-GB"/>
              </w:rPr>
            </w:pPr>
            <w:r>
              <w:rPr>
                <w:rFonts w:cs="Calibri"/>
                <w:color w:val="000000"/>
                <w:sz w:val="20"/>
                <w:szCs w:val="20"/>
                <w:lang w:eastAsia="en-GB"/>
              </w:rPr>
              <w:t xml:space="preserve">Changing Health will email the relevant </w:t>
            </w:r>
            <w:r w:rsidR="001E64F9">
              <w:rPr>
                <w:rFonts w:cs="Calibri"/>
                <w:color w:val="000000"/>
                <w:sz w:val="20"/>
                <w:szCs w:val="20"/>
                <w:lang w:eastAsia="en-GB"/>
              </w:rPr>
              <w:t>speciality service</w:t>
            </w:r>
            <w:r>
              <w:rPr>
                <w:rFonts w:cs="Calibri"/>
                <w:color w:val="000000"/>
                <w:sz w:val="20"/>
                <w:szCs w:val="20"/>
                <w:lang w:eastAsia="en-GB"/>
              </w:rPr>
              <w:t xml:space="preserve"> with </w:t>
            </w:r>
            <w:r w:rsidR="008B22C8">
              <w:rPr>
                <w:rFonts w:cs="Calibri"/>
                <w:color w:val="000000"/>
                <w:sz w:val="20"/>
                <w:szCs w:val="20"/>
                <w:lang w:eastAsia="en-GB"/>
              </w:rPr>
              <w:t>the patient progress via email in the form of an encrypted spreadsheet</w:t>
            </w:r>
            <w:r w:rsidR="00FF4273">
              <w:rPr>
                <w:rFonts w:cs="Calibri"/>
                <w:color w:val="000000"/>
                <w:sz w:val="20"/>
                <w:szCs w:val="20"/>
                <w:lang w:eastAsia="en-GB"/>
              </w:rPr>
              <w:t xml:space="preserve"> to:</w:t>
            </w:r>
          </w:p>
          <w:p w14:paraId="715AA2F6" w14:textId="77777777" w:rsidR="00FF4273" w:rsidRPr="00FF4273" w:rsidRDefault="00FF4273" w:rsidP="00FF4273">
            <w:pPr>
              <w:spacing w:line="240" w:lineRule="auto"/>
              <w:jc w:val="center"/>
              <w:rPr>
                <w:rFonts w:cs="Calibri"/>
                <w:color w:val="000000"/>
                <w:sz w:val="20"/>
                <w:szCs w:val="20"/>
                <w:lang w:eastAsia="en-GB"/>
              </w:rPr>
            </w:pPr>
            <w:r w:rsidRPr="00FF4273">
              <w:rPr>
                <w:rFonts w:cs="Calibri"/>
                <w:color w:val="000000"/>
                <w:sz w:val="20"/>
                <w:szCs w:val="20"/>
                <w:lang w:eastAsia="en-GB"/>
              </w:rPr>
              <w:t>-- Adele Holcombe (NEEDS) - NEEDS Diabetes Service Manager - </w:t>
            </w:r>
            <w:hyperlink r:id="rId8" w:tgtFrame="_blank" w:history="1">
              <w:r w:rsidRPr="00FF4273">
                <w:rPr>
                  <w:rStyle w:val="Hyperlink"/>
                  <w:rFonts w:cs="Calibri"/>
                  <w:sz w:val="20"/>
                  <w:szCs w:val="20"/>
                  <w:lang w:eastAsia="en-GB"/>
                </w:rPr>
                <w:t>adele.holcombe@nhs.net</w:t>
              </w:r>
            </w:hyperlink>
          </w:p>
          <w:p w14:paraId="3D2AACC8" w14:textId="77777777" w:rsidR="00FF4273" w:rsidRPr="00FF4273" w:rsidRDefault="00FF4273" w:rsidP="00FF4273">
            <w:pPr>
              <w:spacing w:line="240" w:lineRule="auto"/>
              <w:jc w:val="center"/>
              <w:rPr>
                <w:rFonts w:cs="Calibri"/>
                <w:color w:val="000000"/>
                <w:sz w:val="20"/>
                <w:szCs w:val="20"/>
                <w:lang w:eastAsia="en-GB"/>
              </w:rPr>
            </w:pPr>
            <w:r w:rsidRPr="00FF4273">
              <w:rPr>
                <w:rFonts w:cs="Calibri"/>
                <w:color w:val="000000"/>
                <w:sz w:val="20"/>
                <w:szCs w:val="20"/>
                <w:lang w:eastAsia="en-GB"/>
              </w:rPr>
              <w:t xml:space="preserve">-- Laura Gilligan (ESNEFT) - </w:t>
            </w:r>
            <w:hyperlink r:id="rId9" w:tgtFrame="_blank" w:history="1">
              <w:r w:rsidRPr="00FF4273">
                <w:rPr>
                  <w:rStyle w:val="Hyperlink"/>
                  <w:rFonts w:cs="Calibri"/>
                  <w:sz w:val="20"/>
                  <w:szCs w:val="20"/>
                  <w:lang w:eastAsia="en-GB"/>
                </w:rPr>
                <w:t>laura.gilligan@esneft.nhs.uk</w:t>
              </w:r>
            </w:hyperlink>
          </w:p>
          <w:p w14:paraId="42963058" w14:textId="7A5DA57B" w:rsidR="00FF4273" w:rsidRPr="000F0BBD" w:rsidRDefault="00FF4273" w:rsidP="00FF4273">
            <w:pPr>
              <w:spacing w:line="240" w:lineRule="auto"/>
              <w:jc w:val="center"/>
              <w:rPr>
                <w:rFonts w:cs="Calibri"/>
                <w:color w:val="000000"/>
                <w:sz w:val="20"/>
                <w:szCs w:val="20"/>
                <w:lang w:eastAsia="en-GB"/>
              </w:rPr>
            </w:pPr>
            <w:r w:rsidRPr="00FF4273">
              <w:rPr>
                <w:rFonts w:cs="Calibri"/>
                <w:color w:val="000000"/>
                <w:sz w:val="20"/>
                <w:szCs w:val="20"/>
                <w:lang w:eastAsia="en-GB"/>
              </w:rPr>
              <w:t>-- Chris Kerry (WSH) - </w:t>
            </w:r>
            <w:hyperlink r:id="rId10" w:tgtFrame="_blank" w:history="1">
              <w:r w:rsidRPr="00FF4273">
                <w:rPr>
                  <w:rStyle w:val="Hyperlink"/>
                  <w:rFonts w:cs="Calibri"/>
                  <w:sz w:val="20"/>
                  <w:szCs w:val="20"/>
                  <w:lang w:eastAsia="en-GB"/>
                </w:rPr>
                <w:t>chris.kerry@wsh.nhs.uk</w:t>
              </w:r>
            </w:hyperlink>
          </w:p>
        </w:tc>
      </w:tr>
      <w:tr w:rsidR="007E6256" w:rsidRPr="0049256C" w14:paraId="31E067AA" w14:textId="77777777" w:rsidTr="00EC19A2">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4BC87B0F" w14:textId="77777777" w:rsidR="007E6256" w:rsidRPr="009A6EAE" w:rsidRDefault="007E6256" w:rsidP="00EC19A2">
            <w:pPr>
              <w:spacing w:line="240" w:lineRule="auto"/>
              <w:jc w:val="right"/>
              <w:rPr>
                <w:rFonts w:cs="Calibri"/>
                <w:color w:val="305496"/>
                <w:sz w:val="20"/>
                <w:szCs w:val="20"/>
                <w:lang w:eastAsia="en-GB"/>
              </w:rPr>
            </w:pPr>
            <w:r>
              <w:rPr>
                <w:rFonts w:cs="Calibri"/>
                <w:color w:val="305496"/>
                <w:sz w:val="20"/>
                <w:szCs w:val="20"/>
                <w:lang w:eastAsia="en-GB"/>
              </w:rPr>
              <w:t>Other Methods</w:t>
            </w:r>
          </w:p>
        </w:tc>
        <w:tc>
          <w:tcPr>
            <w:tcW w:w="101" w:type="pct"/>
            <w:tcBorders>
              <w:top w:val="nil"/>
              <w:left w:val="nil"/>
              <w:right w:val="nil"/>
            </w:tcBorders>
            <w:shd w:val="clear" w:color="000000" w:fill="FFFFFF"/>
            <w:noWrap/>
            <w:vAlign w:val="center"/>
          </w:tcPr>
          <w:p w14:paraId="6525C92F" w14:textId="77777777" w:rsidR="007E6256" w:rsidRPr="009A6EAE" w:rsidRDefault="007E6256" w:rsidP="00EC19A2">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A40F00" w14:textId="4658B45A" w:rsidR="007E6256" w:rsidRDefault="00C24BBA" w:rsidP="00EC19A2">
            <w:pPr>
              <w:spacing w:line="240" w:lineRule="auto"/>
              <w:jc w:val="center"/>
              <w:rPr>
                <w:rFonts w:cs="Calibri"/>
                <w:color w:val="000000"/>
                <w:sz w:val="20"/>
                <w:szCs w:val="20"/>
                <w:lang w:eastAsia="en-GB"/>
              </w:rPr>
            </w:pPr>
            <w:r>
              <w:rPr>
                <w:rFonts w:cs="Calibri"/>
                <w:color w:val="000000"/>
                <w:sz w:val="20"/>
                <w:szCs w:val="20"/>
                <w:lang w:eastAsia="en-GB"/>
              </w:rPr>
              <w:t>A link will be sent via text message to the patient to be able to sign up to Changing Health</w:t>
            </w:r>
          </w:p>
        </w:tc>
      </w:tr>
      <w:tr w:rsidR="007E6256" w:rsidRPr="0049256C" w14:paraId="0DF70988" w14:textId="77777777" w:rsidTr="00EC19A2">
        <w:trPr>
          <w:gridAfter w:val="1"/>
          <w:wAfter w:w="96" w:type="pct"/>
          <w:trHeight w:val="473"/>
        </w:trPr>
        <w:tc>
          <w:tcPr>
            <w:tcW w:w="1427" w:type="pct"/>
            <w:gridSpan w:val="3"/>
            <w:tcBorders>
              <w:top w:val="single" w:sz="4" w:space="0" w:color="auto"/>
              <w:bottom w:val="single" w:sz="4" w:space="0" w:color="auto"/>
            </w:tcBorders>
            <w:shd w:val="clear" w:color="auto" w:fill="FFFFFF" w:themeFill="background1"/>
            <w:noWrap/>
            <w:vAlign w:val="center"/>
          </w:tcPr>
          <w:p w14:paraId="08F5B78F" w14:textId="77777777" w:rsidR="007E6256" w:rsidRPr="009A6EAE" w:rsidRDefault="007E6256" w:rsidP="00EC19A2">
            <w:pPr>
              <w:spacing w:line="240" w:lineRule="auto"/>
              <w:jc w:val="right"/>
              <w:rPr>
                <w:rFonts w:cs="Calibri"/>
                <w:color w:val="305496"/>
                <w:sz w:val="20"/>
                <w:szCs w:val="20"/>
                <w:lang w:eastAsia="en-GB"/>
              </w:rPr>
            </w:pPr>
          </w:p>
        </w:tc>
        <w:tc>
          <w:tcPr>
            <w:tcW w:w="101" w:type="pct"/>
            <w:tcBorders>
              <w:top w:val="nil"/>
            </w:tcBorders>
            <w:shd w:val="clear" w:color="auto" w:fill="FFFFFF" w:themeFill="background1"/>
            <w:noWrap/>
            <w:vAlign w:val="center"/>
          </w:tcPr>
          <w:p w14:paraId="558F9169" w14:textId="77777777" w:rsidR="007E6256" w:rsidRPr="009A6EAE" w:rsidRDefault="007E6256" w:rsidP="00EC19A2">
            <w:pPr>
              <w:spacing w:line="240" w:lineRule="auto"/>
              <w:rPr>
                <w:rFonts w:cs="Calibri"/>
                <w:color w:val="305496"/>
                <w:sz w:val="20"/>
                <w:szCs w:val="20"/>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7FCA4647" w14:textId="77777777" w:rsidR="007E6256" w:rsidRPr="000F0BBD" w:rsidRDefault="007E6256" w:rsidP="00EC19A2">
            <w:pPr>
              <w:spacing w:line="240" w:lineRule="auto"/>
              <w:jc w:val="center"/>
              <w:rPr>
                <w:rFonts w:cs="Calibri"/>
                <w:color w:val="000000"/>
                <w:sz w:val="20"/>
                <w:szCs w:val="20"/>
                <w:lang w:eastAsia="en-GB"/>
              </w:rPr>
            </w:pPr>
          </w:p>
        </w:tc>
      </w:tr>
      <w:tr w:rsidR="007E6256" w:rsidRPr="0049256C" w14:paraId="6BCCD486" w14:textId="77777777" w:rsidTr="00EC19A2">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59356412" w14:textId="77777777" w:rsidR="007E6256" w:rsidRPr="009A6EAE" w:rsidRDefault="007E6256" w:rsidP="00EC19A2">
            <w:pPr>
              <w:spacing w:line="240" w:lineRule="auto"/>
              <w:jc w:val="right"/>
              <w:rPr>
                <w:rFonts w:cs="Calibri"/>
                <w:color w:val="305496"/>
                <w:sz w:val="20"/>
                <w:szCs w:val="20"/>
                <w:lang w:eastAsia="en-GB"/>
              </w:rPr>
            </w:pPr>
            <w:r>
              <w:rPr>
                <w:rFonts w:cs="Calibri"/>
                <w:color w:val="305496"/>
                <w:sz w:val="20"/>
                <w:szCs w:val="20"/>
                <w:lang w:eastAsia="en-GB"/>
              </w:rPr>
              <w:t>Secure Storage</w:t>
            </w:r>
          </w:p>
        </w:tc>
        <w:tc>
          <w:tcPr>
            <w:tcW w:w="101" w:type="pct"/>
            <w:tcBorders>
              <w:left w:val="nil"/>
              <w:bottom w:val="nil"/>
              <w:right w:val="nil"/>
            </w:tcBorders>
            <w:shd w:val="clear" w:color="000000" w:fill="FFFFFF"/>
            <w:noWrap/>
            <w:vAlign w:val="center"/>
          </w:tcPr>
          <w:p w14:paraId="704CF32F" w14:textId="77777777" w:rsidR="007E6256" w:rsidRPr="009A6EAE" w:rsidRDefault="007E6256" w:rsidP="00EC19A2">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1A3A73" w14:textId="77777777" w:rsidR="007E6256" w:rsidRDefault="007E6256" w:rsidP="00EC19A2">
            <w:pPr>
              <w:spacing w:line="240" w:lineRule="auto"/>
              <w:jc w:val="center"/>
              <w:rPr>
                <w:rFonts w:cs="Calibri"/>
                <w:color w:val="000000"/>
                <w:sz w:val="20"/>
                <w:szCs w:val="20"/>
                <w:lang w:eastAsia="en-GB"/>
              </w:rPr>
            </w:pPr>
          </w:p>
          <w:p w14:paraId="4EC1E842" w14:textId="18E27A73" w:rsidR="007E6256" w:rsidRDefault="006A2D7B" w:rsidP="00EC19A2">
            <w:pPr>
              <w:spacing w:line="240" w:lineRule="auto"/>
              <w:jc w:val="center"/>
              <w:rPr>
                <w:rFonts w:cs="Calibri"/>
                <w:color w:val="000000"/>
                <w:sz w:val="20"/>
                <w:szCs w:val="20"/>
                <w:lang w:eastAsia="en-GB"/>
              </w:rPr>
            </w:pPr>
            <w:r>
              <w:rPr>
                <w:rFonts w:cs="Calibri"/>
                <w:color w:val="000000"/>
                <w:sz w:val="20"/>
                <w:szCs w:val="20"/>
                <w:lang w:eastAsia="en-GB"/>
              </w:rPr>
              <w:t>Each party is responsible for secure storage of disclosed data as it remains in situ within their information asset.</w:t>
            </w:r>
          </w:p>
          <w:p w14:paraId="7FF81865" w14:textId="77777777" w:rsidR="007E6256" w:rsidRPr="000F0BBD" w:rsidRDefault="007E6256" w:rsidP="007D5C3C">
            <w:pPr>
              <w:spacing w:line="240" w:lineRule="auto"/>
              <w:jc w:val="center"/>
              <w:rPr>
                <w:rFonts w:cs="Calibri"/>
                <w:color w:val="000000"/>
                <w:sz w:val="20"/>
                <w:szCs w:val="20"/>
                <w:lang w:eastAsia="en-GB"/>
              </w:rPr>
            </w:pPr>
          </w:p>
        </w:tc>
      </w:tr>
      <w:tr w:rsidR="007E6256" w:rsidRPr="0049256C" w14:paraId="67287C7D" w14:textId="77777777" w:rsidTr="00EC19A2">
        <w:trPr>
          <w:gridAfter w:val="7"/>
          <w:wAfter w:w="4861" w:type="pct"/>
          <w:trHeight w:val="503"/>
        </w:trPr>
        <w:tc>
          <w:tcPr>
            <w:tcW w:w="139" w:type="pct"/>
            <w:tcBorders>
              <w:top w:val="nil"/>
              <w:left w:val="nil"/>
              <w:bottom w:val="nil"/>
              <w:right w:val="nil"/>
            </w:tcBorders>
            <w:shd w:val="clear" w:color="000000" w:fill="FFFFFF"/>
            <w:vAlign w:val="center"/>
            <w:hideMark/>
          </w:tcPr>
          <w:p w14:paraId="2C020002" w14:textId="77777777" w:rsidR="007E6256" w:rsidRPr="007E795B" w:rsidRDefault="007E6256" w:rsidP="00EC19A2">
            <w:pPr>
              <w:spacing w:line="240" w:lineRule="auto"/>
              <w:jc w:val="center"/>
              <w:rPr>
                <w:rFonts w:cs="Calibri"/>
                <w:color w:val="000000"/>
                <w:sz w:val="4"/>
                <w:szCs w:val="4"/>
                <w:lang w:eastAsia="en-GB"/>
              </w:rPr>
            </w:pPr>
          </w:p>
          <w:p w14:paraId="63C712C8" w14:textId="77777777" w:rsidR="007E6256" w:rsidRPr="007E795B" w:rsidRDefault="007E6256" w:rsidP="00EC19A2">
            <w:pPr>
              <w:spacing w:line="240" w:lineRule="auto"/>
              <w:jc w:val="center"/>
              <w:rPr>
                <w:rFonts w:cs="Calibri"/>
                <w:color w:val="000000"/>
                <w:sz w:val="4"/>
                <w:szCs w:val="4"/>
                <w:lang w:eastAsia="en-GB"/>
              </w:rPr>
            </w:pPr>
            <w:r w:rsidRPr="007E795B">
              <w:rPr>
                <w:rFonts w:cs="Calibri"/>
                <w:color w:val="000000"/>
                <w:sz w:val="4"/>
                <w:szCs w:val="4"/>
                <w:lang w:eastAsia="en-GB"/>
              </w:rPr>
              <w:t> </w:t>
            </w:r>
          </w:p>
        </w:tc>
      </w:tr>
      <w:tr w:rsidR="007E6256" w:rsidRPr="0049256C" w14:paraId="089263F9" w14:textId="77777777" w:rsidTr="00EC19A2">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173CAE97" w14:textId="77777777" w:rsidR="007E6256" w:rsidRPr="0049256C" w:rsidRDefault="007E6256" w:rsidP="00EC19A2">
            <w:pPr>
              <w:spacing w:line="240" w:lineRule="auto"/>
              <w:jc w:val="right"/>
              <w:rPr>
                <w:rFonts w:cs="Calibri"/>
                <w:color w:val="305496"/>
                <w:sz w:val="30"/>
                <w:szCs w:val="30"/>
                <w:lang w:eastAsia="en-GB"/>
              </w:rPr>
            </w:pPr>
            <w:r>
              <w:rPr>
                <w:rFonts w:cs="Calibri"/>
                <w:color w:val="305496"/>
                <w:sz w:val="30"/>
                <w:szCs w:val="30"/>
                <w:lang w:eastAsia="en-GB"/>
              </w:rPr>
              <w:t>Retention Periods</w:t>
            </w:r>
          </w:p>
        </w:tc>
        <w:tc>
          <w:tcPr>
            <w:tcW w:w="101" w:type="pct"/>
            <w:tcBorders>
              <w:top w:val="nil"/>
              <w:left w:val="nil"/>
              <w:right w:val="nil"/>
            </w:tcBorders>
            <w:shd w:val="clear" w:color="000000" w:fill="FFFFFF"/>
            <w:noWrap/>
            <w:vAlign w:val="center"/>
          </w:tcPr>
          <w:p w14:paraId="0E028EE8" w14:textId="77777777" w:rsidR="007E6256" w:rsidRPr="0049256C" w:rsidRDefault="007E6256" w:rsidP="00EC19A2">
            <w:pPr>
              <w:spacing w:line="240" w:lineRule="auto"/>
              <w:rPr>
                <w:rFonts w:cs="Calibri"/>
                <w:color w:val="305496"/>
                <w:sz w:val="36"/>
                <w:szCs w:val="36"/>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3108AA" w14:textId="77777777" w:rsidR="007E6256" w:rsidRPr="00D4670D" w:rsidRDefault="007E6256" w:rsidP="00EC19A2">
            <w:pPr>
              <w:spacing w:line="240" w:lineRule="auto"/>
              <w:rPr>
                <w:rFonts w:cs="Calibri"/>
                <w:color w:val="000000"/>
                <w:sz w:val="10"/>
                <w:szCs w:val="10"/>
                <w:lang w:eastAsia="en-GB"/>
              </w:rPr>
            </w:pPr>
          </w:p>
          <w:p w14:paraId="618A73A1" w14:textId="495AFF26" w:rsidR="007E6256" w:rsidRDefault="006A2D7B" w:rsidP="00EC19A2">
            <w:pPr>
              <w:spacing w:line="240" w:lineRule="auto"/>
              <w:jc w:val="center"/>
              <w:rPr>
                <w:rFonts w:cs="Calibri"/>
                <w:color w:val="000000"/>
                <w:sz w:val="20"/>
                <w:szCs w:val="20"/>
                <w:lang w:eastAsia="en-GB"/>
              </w:rPr>
            </w:pPr>
            <w:r>
              <w:rPr>
                <w:rFonts w:cs="Calibri"/>
                <w:color w:val="000000"/>
                <w:sz w:val="20"/>
                <w:szCs w:val="20"/>
                <w:lang w:eastAsia="en-GB"/>
              </w:rPr>
              <w:t>Each party is responsible for retention of disclosed data as it remains in situ within their information asset.</w:t>
            </w:r>
          </w:p>
          <w:p w14:paraId="1782C29B" w14:textId="77777777" w:rsidR="007E6256" w:rsidRPr="00D4670D" w:rsidRDefault="007E6256" w:rsidP="007D5C3C">
            <w:pPr>
              <w:spacing w:line="240" w:lineRule="auto"/>
              <w:jc w:val="center"/>
              <w:rPr>
                <w:rFonts w:cs="Calibri"/>
                <w:color w:val="000000"/>
                <w:sz w:val="10"/>
                <w:szCs w:val="10"/>
                <w:lang w:eastAsia="en-GB"/>
              </w:rPr>
            </w:pPr>
          </w:p>
        </w:tc>
        <w:tc>
          <w:tcPr>
            <w:tcW w:w="96" w:type="pct"/>
            <w:tcBorders>
              <w:top w:val="nil"/>
              <w:left w:val="nil"/>
              <w:bottom w:val="nil"/>
              <w:right w:val="nil"/>
            </w:tcBorders>
            <w:shd w:val="clear" w:color="000000" w:fill="FFFFFF"/>
            <w:vAlign w:val="center"/>
          </w:tcPr>
          <w:p w14:paraId="0E7062FE" w14:textId="77777777" w:rsidR="007E6256" w:rsidRPr="0049256C" w:rsidRDefault="007E6256" w:rsidP="00EC19A2">
            <w:pPr>
              <w:spacing w:line="240" w:lineRule="auto"/>
              <w:jc w:val="center"/>
              <w:rPr>
                <w:rFonts w:cs="Calibri"/>
                <w:color w:val="000000"/>
                <w:sz w:val="24"/>
                <w:lang w:eastAsia="en-GB"/>
              </w:rPr>
            </w:pPr>
          </w:p>
        </w:tc>
      </w:tr>
      <w:tr w:rsidR="007E6256" w:rsidRPr="0049256C" w14:paraId="3B5D70FD" w14:textId="77777777" w:rsidTr="00EC19A2">
        <w:trPr>
          <w:trHeight w:val="361"/>
        </w:trPr>
        <w:tc>
          <w:tcPr>
            <w:tcW w:w="1427" w:type="pct"/>
            <w:gridSpan w:val="3"/>
            <w:tcBorders>
              <w:top w:val="single" w:sz="4" w:space="0" w:color="auto"/>
              <w:bottom w:val="single" w:sz="4" w:space="0" w:color="auto"/>
            </w:tcBorders>
            <w:shd w:val="clear" w:color="auto" w:fill="FFFFFF" w:themeFill="background1"/>
            <w:noWrap/>
            <w:vAlign w:val="center"/>
          </w:tcPr>
          <w:p w14:paraId="7311F5AF" w14:textId="77777777" w:rsidR="007E6256" w:rsidRPr="0049256C" w:rsidRDefault="007E6256" w:rsidP="00EC19A2">
            <w:pPr>
              <w:spacing w:line="240" w:lineRule="auto"/>
              <w:jc w:val="right"/>
              <w:rPr>
                <w:rFonts w:cs="Calibri"/>
                <w:color w:val="305496"/>
                <w:sz w:val="30"/>
                <w:szCs w:val="30"/>
                <w:lang w:eastAsia="en-GB"/>
              </w:rPr>
            </w:pPr>
          </w:p>
        </w:tc>
        <w:tc>
          <w:tcPr>
            <w:tcW w:w="101" w:type="pct"/>
            <w:shd w:val="clear" w:color="auto" w:fill="FFFFFF" w:themeFill="background1"/>
            <w:noWrap/>
            <w:vAlign w:val="center"/>
          </w:tcPr>
          <w:p w14:paraId="130B3D8D" w14:textId="77777777" w:rsidR="007E6256" w:rsidRPr="0049256C" w:rsidRDefault="007E6256" w:rsidP="00EC19A2">
            <w:pPr>
              <w:spacing w:line="240" w:lineRule="auto"/>
              <w:rPr>
                <w:rFonts w:cs="Calibri"/>
                <w:color w:val="305496"/>
                <w:sz w:val="36"/>
                <w:szCs w:val="36"/>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3145112E" w14:textId="77777777" w:rsidR="007E6256" w:rsidRDefault="007E6256" w:rsidP="00EC19A2">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tcPr>
          <w:p w14:paraId="41B0EC13" w14:textId="77777777" w:rsidR="007E6256" w:rsidRPr="0049256C" w:rsidRDefault="007E6256" w:rsidP="00EC19A2">
            <w:pPr>
              <w:spacing w:line="240" w:lineRule="auto"/>
              <w:jc w:val="center"/>
              <w:rPr>
                <w:rFonts w:cs="Calibri"/>
                <w:color w:val="000000"/>
                <w:sz w:val="24"/>
                <w:lang w:eastAsia="en-GB"/>
              </w:rPr>
            </w:pPr>
          </w:p>
        </w:tc>
      </w:tr>
      <w:tr w:rsidR="007E6256" w:rsidRPr="0049256C" w14:paraId="763187B8" w14:textId="77777777" w:rsidTr="00EC19A2">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C47CD2" w14:textId="77777777" w:rsidR="007E6256" w:rsidRPr="009A6EAE" w:rsidRDefault="007E6256" w:rsidP="00EC19A2">
            <w:pPr>
              <w:spacing w:line="240" w:lineRule="auto"/>
              <w:jc w:val="right"/>
              <w:rPr>
                <w:rFonts w:cs="Calibri"/>
                <w:color w:val="305496"/>
                <w:sz w:val="20"/>
                <w:szCs w:val="20"/>
                <w:lang w:eastAsia="en-GB"/>
              </w:rPr>
            </w:pPr>
            <w:r w:rsidRPr="0049256C">
              <w:rPr>
                <w:rFonts w:cs="Calibri"/>
                <w:color w:val="305496"/>
                <w:sz w:val="30"/>
                <w:szCs w:val="30"/>
                <w:lang w:eastAsia="en-GB"/>
              </w:rPr>
              <w:t>Legal Relationship</w:t>
            </w:r>
            <w:r>
              <w:rPr>
                <w:rFonts w:cs="Calibri"/>
                <w:color w:val="305496"/>
                <w:sz w:val="30"/>
                <w:szCs w:val="30"/>
                <w:lang w:eastAsia="en-GB"/>
              </w:rPr>
              <w:t>s</w:t>
            </w:r>
          </w:p>
        </w:tc>
        <w:tc>
          <w:tcPr>
            <w:tcW w:w="101" w:type="pct"/>
            <w:tcBorders>
              <w:left w:val="nil"/>
              <w:right w:val="nil"/>
            </w:tcBorders>
            <w:shd w:val="clear" w:color="000000" w:fill="FFFFFF"/>
            <w:noWrap/>
            <w:vAlign w:val="center"/>
            <w:hideMark/>
          </w:tcPr>
          <w:p w14:paraId="2EF52EC6" w14:textId="77777777" w:rsidR="007E6256" w:rsidRPr="009A6EAE" w:rsidRDefault="007E6256" w:rsidP="00EC19A2">
            <w:pPr>
              <w:spacing w:line="240" w:lineRule="auto"/>
              <w:rPr>
                <w:rFonts w:cs="Calibri"/>
                <w:color w:val="305496"/>
                <w:sz w:val="20"/>
                <w:szCs w:val="20"/>
                <w:lang w:eastAsia="en-GB"/>
              </w:rPr>
            </w:pPr>
            <w:r w:rsidRPr="0049256C">
              <w:rPr>
                <w:rFonts w:cs="Calibri"/>
                <w:color w:val="305496"/>
                <w:sz w:val="36"/>
                <w:szCs w:val="36"/>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103B66" w14:textId="77777777" w:rsidR="007E6256" w:rsidRPr="00D4670D" w:rsidRDefault="007E6256" w:rsidP="00EC19A2">
            <w:pPr>
              <w:spacing w:line="240" w:lineRule="auto"/>
              <w:rPr>
                <w:rFonts w:cs="Calibri"/>
                <w:color w:val="000000"/>
                <w:sz w:val="10"/>
                <w:szCs w:val="10"/>
                <w:lang w:eastAsia="en-GB"/>
              </w:rPr>
            </w:pPr>
          </w:p>
          <w:p w14:paraId="7CC366E2" w14:textId="77777777" w:rsidR="007E6256" w:rsidRDefault="007E6256" w:rsidP="00EC19A2">
            <w:pPr>
              <w:spacing w:line="240" w:lineRule="auto"/>
              <w:jc w:val="center"/>
              <w:rPr>
                <w:rFonts w:cs="Calibri"/>
                <w:color w:val="000000"/>
                <w:sz w:val="20"/>
                <w:szCs w:val="20"/>
                <w:lang w:eastAsia="en-GB"/>
              </w:rPr>
            </w:pPr>
            <w:r>
              <w:rPr>
                <w:rFonts w:cs="Calibri"/>
                <w:color w:val="000000"/>
                <w:sz w:val="20"/>
                <w:szCs w:val="20"/>
                <w:lang w:eastAsia="en-GB"/>
              </w:rPr>
              <w:t>The process will involve sharing information from one Controller to another.</w:t>
            </w:r>
          </w:p>
          <w:p w14:paraId="6F4EDA18" w14:textId="77777777" w:rsidR="007E6256" w:rsidRDefault="007E6256" w:rsidP="00EC19A2">
            <w:pPr>
              <w:shd w:val="clear" w:color="auto" w:fill="D9E2F3" w:themeFill="accent1" w:themeFillTint="33"/>
              <w:spacing w:before="240" w:after="240"/>
              <w:jc w:val="center"/>
              <w:textAlignment w:val="baseline"/>
              <w:rPr>
                <w:rFonts w:cs="Calibri"/>
                <w:color w:val="000000"/>
                <w:sz w:val="20"/>
                <w:szCs w:val="20"/>
                <w:lang w:eastAsia="en-GB"/>
              </w:rPr>
            </w:pPr>
            <w:r w:rsidRPr="00672A52">
              <w:rPr>
                <w:rFonts w:cs="Calibri"/>
                <w:color w:val="000000"/>
                <w:sz w:val="20"/>
                <w:szCs w:val="20"/>
                <w:lang w:eastAsia="en-GB"/>
              </w:rPr>
              <w:t xml:space="preserve">“Where the same personal data is processed by a series of parties in sequence, each using the data for a different purpose then they will remain separate controllers </w:t>
            </w:r>
            <w:r>
              <w:rPr>
                <w:rFonts w:cs="Calibri"/>
                <w:color w:val="000000"/>
                <w:sz w:val="20"/>
                <w:szCs w:val="20"/>
                <w:lang w:eastAsia="en-GB"/>
              </w:rPr>
              <w:t>..</w:t>
            </w:r>
            <w:r w:rsidRPr="00672A52">
              <w:rPr>
                <w:rFonts w:cs="Calibri"/>
                <w:color w:val="000000"/>
                <w:sz w:val="20"/>
                <w:szCs w:val="20"/>
                <w:lang w:eastAsia="en-GB"/>
              </w:rPr>
              <w:t>.”</w:t>
            </w:r>
            <w:r>
              <w:rPr>
                <w:rFonts w:cs="Calibri"/>
                <w:color w:val="000000"/>
                <w:sz w:val="20"/>
                <w:szCs w:val="20"/>
                <w:lang w:eastAsia="en-GB"/>
              </w:rPr>
              <w:t xml:space="preserve"> (ICO Guidance)</w:t>
            </w:r>
          </w:p>
          <w:p w14:paraId="3F11BD6F" w14:textId="77777777" w:rsidR="007E6256" w:rsidRPr="009A6EAE" w:rsidRDefault="007E6256" w:rsidP="00EC19A2">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hideMark/>
          </w:tcPr>
          <w:p w14:paraId="269D28C3" w14:textId="77777777" w:rsidR="007E6256" w:rsidRPr="0049256C" w:rsidRDefault="007E6256" w:rsidP="00EC19A2">
            <w:pPr>
              <w:spacing w:line="240" w:lineRule="auto"/>
              <w:jc w:val="center"/>
              <w:rPr>
                <w:rFonts w:cs="Calibri"/>
                <w:color w:val="000000"/>
                <w:sz w:val="24"/>
                <w:lang w:eastAsia="en-GB"/>
              </w:rPr>
            </w:pPr>
            <w:r w:rsidRPr="0049256C">
              <w:rPr>
                <w:rFonts w:cs="Calibri"/>
                <w:color w:val="000000"/>
                <w:sz w:val="24"/>
                <w:lang w:eastAsia="en-GB"/>
              </w:rPr>
              <w:t> </w:t>
            </w:r>
          </w:p>
        </w:tc>
      </w:tr>
      <w:tr w:rsidR="007E6256" w:rsidRPr="0049256C" w14:paraId="7D6020F6" w14:textId="77777777" w:rsidTr="00EC19A2">
        <w:trPr>
          <w:trHeight w:val="361"/>
        </w:trPr>
        <w:tc>
          <w:tcPr>
            <w:tcW w:w="1427" w:type="pct"/>
            <w:gridSpan w:val="3"/>
            <w:tcBorders>
              <w:top w:val="single" w:sz="4" w:space="0" w:color="auto"/>
              <w:bottom w:val="single" w:sz="4" w:space="0" w:color="auto"/>
            </w:tcBorders>
            <w:shd w:val="clear" w:color="000000" w:fill="FFFFFF"/>
            <w:noWrap/>
            <w:vAlign w:val="center"/>
            <w:hideMark/>
          </w:tcPr>
          <w:p w14:paraId="6530979A" w14:textId="77777777" w:rsidR="007E6256" w:rsidRPr="009A6EAE" w:rsidRDefault="007E6256" w:rsidP="00EC19A2">
            <w:pPr>
              <w:spacing w:line="240" w:lineRule="auto"/>
              <w:jc w:val="right"/>
              <w:rPr>
                <w:rFonts w:cs="Calibri"/>
                <w:color w:val="305496"/>
                <w:sz w:val="20"/>
                <w:szCs w:val="20"/>
                <w:lang w:eastAsia="en-GB"/>
              </w:rPr>
            </w:pPr>
            <w:r w:rsidRPr="0049256C">
              <w:rPr>
                <w:rFonts w:cs="Calibri"/>
                <w:color w:val="305496"/>
                <w:sz w:val="30"/>
                <w:szCs w:val="30"/>
                <w:lang w:eastAsia="en-GB"/>
              </w:rPr>
              <w:t> </w:t>
            </w:r>
          </w:p>
        </w:tc>
        <w:tc>
          <w:tcPr>
            <w:tcW w:w="101" w:type="pct"/>
            <w:tcBorders>
              <w:bottom w:val="single" w:sz="4" w:space="0" w:color="auto"/>
            </w:tcBorders>
            <w:shd w:val="clear" w:color="000000" w:fill="FFFFFF"/>
            <w:noWrap/>
            <w:vAlign w:val="center"/>
            <w:hideMark/>
          </w:tcPr>
          <w:p w14:paraId="1434CF3B" w14:textId="77777777" w:rsidR="007E6256" w:rsidRPr="009A6EAE" w:rsidRDefault="007E6256" w:rsidP="00EC19A2">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bottom w:val="single" w:sz="4" w:space="0" w:color="auto"/>
            </w:tcBorders>
            <w:shd w:val="clear" w:color="000000" w:fill="FFFFFF"/>
            <w:vAlign w:val="center"/>
            <w:hideMark/>
          </w:tcPr>
          <w:p w14:paraId="48FECD92" w14:textId="77777777" w:rsidR="007E6256" w:rsidRPr="009A6EAE" w:rsidRDefault="007E6256" w:rsidP="00EC19A2">
            <w:pPr>
              <w:spacing w:line="240" w:lineRule="auto"/>
              <w:jc w:val="center"/>
              <w:rPr>
                <w:rFonts w:cs="Calibri"/>
                <w:color w:val="000000"/>
                <w:sz w:val="20"/>
                <w:szCs w:val="20"/>
                <w:lang w:eastAsia="en-GB"/>
              </w:rPr>
            </w:pPr>
            <w:r w:rsidRPr="0049256C">
              <w:rPr>
                <w:rFonts w:cs="Calibri"/>
                <w:color w:val="305496"/>
                <w:sz w:val="30"/>
                <w:szCs w:val="30"/>
                <w:lang w:eastAsia="en-GB"/>
              </w:rPr>
              <w:t> </w:t>
            </w:r>
          </w:p>
        </w:tc>
        <w:tc>
          <w:tcPr>
            <w:tcW w:w="96" w:type="pct"/>
            <w:tcBorders>
              <w:top w:val="nil"/>
              <w:left w:val="nil"/>
              <w:bottom w:val="nil"/>
              <w:right w:val="nil"/>
            </w:tcBorders>
            <w:shd w:val="clear" w:color="000000" w:fill="FFFFFF"/>
            <w:vAlign w:val="center"/>
            <w:hideMark/>
          </w:tcPr>
          <w:p w14:paraId="72212A49" w14:textId="77777777" w:rsidR="007E6256" w:rsidRPr="0049256C" w:rsidRDefault="007E6256" w:rsidP="00EC19A2">
            <w:pPr>
              <w:spacing w:line="240" w:lineRule="auto"/>
              <w:jc w:val="center"/>
              <w:rPr>
                <w:rFonts w:cs="Calibri"/>
                <w:color w:val="000000"/>
                <w:sz w:val="24"/>
                <w:lang w:eastAsia="en-GB"/>
              </w:rPr>
            </w:pPr>
            <w:r w:rsidRPr="0049256C">
              <w:rPr>
                <w:rFonts w:cs="Calibri"/>
                <w:color w:val="000000"/>
                <w:sz w:val="24"/>
                <w:lang w:eastAsia="en-GB"/>
              </w:rPr>
              <w:t> </w:t>
            </w:r>
          </w:p>
        </w:tc>
      </w:tr>
      <w:tr w:rsidR="007E6256" w:rsidRPr="009A6EAE" w14:paraId="5A22F13A" w14:textId="77777777" w:rsidTr="00EC19A2">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DD73AD" w14:textId="77777777" w:rsidR="007E6256" w:rsidRDefault="007E6256" w:rsidP="00EC19A2">
            <w:pPr>
              <w:spacing w:line="240" w:lineRule="auto"/>
              <w:jc w:val="right"/>
              <w:rPr>
                <w:rFonts w:cs="Calibri"/>
                <w:color w:val="305496"/>
                <w:sz w:val="30"/>
                <w:szCs w:val="30"/>
                <w:lang w:eastAsia="en-GB"/>
              </w:rPr>
            </w:pPr>
            <w:r>
              <w:rPr>
                <w:rFonts w:cs="Calibri"/>
                <w:color w:val="305496"/>
                <w:sz w:val="30"/>
                <w:szCs w:val="30"/>
                <w:lang w:eastAsia="en-GB"/>
              </w:rPr>
              <w:t xml:space="preserve">Fair Processing </w:t>
            </w:r>
          </w:p>
          <w:p w14:paraId="29ABACDC" w14:textId="77777777" w:rsidR="007E6256" w:rsidRDefault="007E6256" w:rsidP="00EC19A2">
            <w:pPr>
              <w:spacing w:line="240" w:lineRule="auto"/>
              <w:jc w:val="right"/>
              <w:rPr>
                <w:rFonts w:cs="Calibri"/>
                <w:color w:val="305496"/>
                <w:sz w:val="30"/>
                <w:szCs w:val="30"/>
                <w:lang w:eastAsia="en-GB"/>
              </w:rPr>
            </w:pPr>
            <w:r>
              <w:rPr>
                <w:rFonts w:cs="Calibri"/>
                <w:color w:val="305496"/>
                <w:sz w:val="30"/>
                <w:szCs w:val="30"/>
                <w:lang w:eastAsia="en-GB"/>
              </w:rPr>
              <w:t>/ Right to Be Informed</w:t>
            </w:r>
          </w:p>
        </w:tc>
        <w:tc>
          <w:tcPr>
            <w:tcW w:w="1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1334E3" w14:textId="77777777" w:rsidR="007E6256" w:rsidRPr="0049256C" w:rsidRDefault="007E6256" w:rsidP="00EC19A2">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E0AE74" w14:textId="77777777" w:rsidR="007E6256" w:rsidRPr="001B4257" w:rsidRDefault="007E6256" w:rsidP="00EC19A2">
            <w:pPr>
              <w:spacing w:line="240" w:lineRule="auto"/>
              <w:jc w:val="center"/>
              <w:rPr>
                <w:rFonts w:cs="Calibri"/>
                <w:color w:val="000000"/>
                <w:sz w:val="10"/>
                <w:szCs w:val="10"/>
                <w:lang w:eastAsia="en-GB"/>
              </w:rPr>
            </w:pPr>
          </w:p>
          <w:p w14:paraId="7F913E47" w14:textId="77777777" w:rsidR="007E6256" w:rsidRDefault="007E6256" w:rsidP="00EC19A2">
            <w:pPr>
              <w:spacing w:line="240" w:lineRule="auto"/>
              <w:jc w:val="center"/>
              <w:rPr>
                <w:rFonts w:cs="Calibri"/>
                <w:color w:val="000000"/>
                <w:sz w:val="20"/>
                <w:szCs w:val="20"/>
                <w:lang w:eastAsia="en-GB"/>
              </w:rPr>
            </w:pPr>
            <w:r w:rsidRPr="001B4257">
              <w:rPr>
                <w:rFonts w:cs="Calibri"/>
                <w:color w:val="000000"/>
                <w:sz w:val="20"/>
                <w:szCs w:val="20"/>
                <w:lang w:eastAsia="en-GB"/>
              </w:rPr>
              <w:t>In order to satisfy the common law duty of confidentiality and the data protection legislation “right to be informed” there is a requirement to ensure that patients are provided with sufficient information.</w:t>
            </w:r>
            <w:r>
              <w:rPr>
                <w:rFonts w:cs="Calibri"/>
                <w:color w:val="000000"/>
                <w:sz w:val="20"/>
                <w:szCs w:val="20"/>
                <w:lang w:eastAsia="en-GB"/>
              </w:rPr>
              <w:t xml:space="preserve"> Individuals must “reasonably expect” disclosures of their confidential information.</w:t>
            </w:r>
          </w:p>
          <w:p w14:paraId="020F1518" w14:textId="77777777" w:rsidR="007E6256" w:rsidRPr="001B4257" w:rsidRDefault="007E6256" w:rsidP="00EC19A2">
            <w:pPr>
              <w:spacing w:line="240" w:lineRule="auto"/>
              <w:jc w:val="center"/>
              <w:rPr>
                <w:sz w:val="20"/>
                <w:szCs w:val="20"/>
              </w:rPr>
            </w:pPr>
          </w:p>
          <w:p w14:paraId="17A8F165" w14:textId="77777777" w:rsidR="007E6256" w:rsidRDefault="007E6256" w:rsidP="00EC19A2">
            <w:pPr>
              <w:spacing w:line="240" w:lineRule="auto"/>
              <w:jc w:val="center"/>
              <w:rPr>
                <w:sz w:val="20"/>
                <w:szCs w:val="20"/>
              </w:rPr>
            </w:pPr>
            <w:r w:rsidRPr="001B4257">
              <w:rPr>
                <w:sz w:val="20"/>
                <w:szCs w:val="20"/>
              </w:rPr>
              <w:t xml:space="preserve">The </w:t>
            </w:r>
            <w:r>
              <w:rPr>
                <w:sz w:val="20"/>
                <w:szCs w:val="20"/>
              </w:rPr>
              <w:t>parties must each include information about this initiative in their</w:t>
            </w:r>
            <w:r w:rsidRPr="001B4257">
              <w:rPr>
                <w:sz w:val="20"/>
                <w:szCs w:val="20"/>
              </w:rPr>
              <w:t xml:space="preserve"> privacy notices and displayed in situ at </w:t>
            </w:r>
            <w:r>
              <w:rPr>
                <w:sz w:val="20"/>
                <w:szCs w:val="20"/>
              </w:rPr>
              <w:t>all</w:t>
            </w:r>
            <w:r w:rsidRPr="001B4257">
              <w:rPr>
                <w:sz w:val="20"/>
                <w:szCs w:val="20"/>
              </w:rPr>
              <w:t xml:space="preserve"> premises that provide information about their rights – including their right to object.</w:t>
            </w:r>
          </w:p>
          <w:p w14:paraId="47416199" w14:textId="77777777" w:rsidR="007E6256" w:rsidRDefault="007E6256" w:rsidP="00EC19A2">
            <w:pPr>
              <w:spacing w:line="240" w:lineRule="auto"/>
              <w:jc w:val="center"/>
              <w:rPr>
                <w:sz w:val="20"/>
                <w:szCs w:val="20"/>
              </w:rPr>
            </w:pPr>
          </w:p>
          <w:p w14:paraId="3249F403" w14:textId="77777777" w:rsidR="007E6256" w:rsidRPr="001B4257" w:rsidRDefault="007E6256" w:rsidP="00EC19A2">
            <w:pPr>
              <w:spacing w:line="240" w:lineRule="auto"/>
              <w:jc w:val="center"/>
              <w:rPr>
                <w:b/>
                <w:sz w:val="10"/>
                <w:szCs w:val="10"/>
              </w:rPr>
            </w:pPr>
          </w:p>
        </w:tc>
      </w:tr>
      <w:tr w:rsidR="007E6256" w:rsidRPr="009A6EAE" w14:paraId="450E207A" w14:textId="77777777" w:rsidTr="00EC19A2">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098D2B9E" w14:textId="77777777" w:rsidR="007E6256" w:rsidRDefault="007E6256" w:rsidP="00EC19A2">
            <w:pPr>
              <w:spacing w:line="240" w:lineRule="auto"/>
              <w:jc w:val="right"/>
              <w:rPr>
                <w:rFonts w:cs="Calibri"/>
                <w:color w:val="305496"/>
                <w:sz w:val="30"/>
                <w:szCs w:val="30"/>
                <w:lang w:eastAsia="en-GB"/>
              </w:rPr>
            </w:pPr>
          </w:p>
        </w:tc>
        <w:tc>
          <w:tcPr>
            <w:tcW w:w="101" w:type="pct"/>
            <w:tcBorders>
              <w:top w:val="single" w:sz="4" w:space="0" w:color="auto"/>
            </w:tcBorders>
            <w:shd w:val="clear" w:color="auto" w:fill="auto"/>
            <w:noWrap/>
            <w:vAlign w:val="center"/>
          </w:tcPr>
          <w:p w14:paraId="07CF154F" w14:textId="77777777" w:rsidR="007E6256" w:rsidRPr="0049256C" w:rsidRDefault="007E6256" w:rsidP="00EC19A2">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auto" w:fill="auto"/>
            <w:vAlign w:val="center"/>
          </w:tcPr>
          <w:p w14:paraId="2E712110" w14:textId="77777777" w:rsidR="007E6256" w:rsidRPr="001B4257" w:rsidRDefault="007E6256" w:rsidP="00EC19A2">
            <w:pPr>
              <w:spacing w:line="240" w:lineRule="auto"/>
              <w:jc w:val="center"/>
              <w:rPr>
                <w:rFonts w:cs="Calibri"/>
                <w:color w:val="000000"/>
                <w:sz w:val="10"/>
                <w:szCs w:val="10"/>
                <w:lang w:eastAsia="en-GB"/>
              </w:rPr>
            </w:pPr>
          </w:p>
        </w:tc>
      </w:tr>
      <w:tr w:rsidR="007E6256" w:rsidRPr="009A6EAE" w14:paraId="7E486A16" w14:textId="77777777" w:rsidTr="00EC19A2">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00D4F7" w14:textId="77777777" w:rsidR="007E6256" w:rsidRDefault="007E6256" w:rsidP="00EC19A2">
            <w:pPr>
              <w:spacing w:line="240" w:lineRule="auto"/>
              <w:ind w:left="2160"/>
              <w:rPr>
                <w:rFonts w:cs="Calibri"/>
                <w:color w:val="305496"/>
                <w:sz w:val="30"/>
                <w:szCs w:val="30"/>
                <w:lang w:eastAsia="en-GB"/>
              </w:rPr>
            </w:pPr>
            <w:r>
              <w:rPr>
                <w:rFonts w:cs="Calibri"/>
                <w:color w:val="305496"/>
                <w:sz w:val="30"/>
                <w:szCs w:val="30"/>
                <w:lang w:eastAsia="en-GB"/>
              </w:rPr>
              <w:lastRenderedPageBreak/>
              <w:t>Data Security</w:t>
            </w:r>
          </w:p>
        </w:tc>
        <w:tc>
          <w:tcPr>
            <w:tcW w:w="101" w:type="pct"/>
            <w:tcBorders>
              <w:left w:val="single" w:sz="4" w:space="0" w:color="auto"/>
              <w:right w:val="single" w:sz="4" w:space="0" w:color="auto"/>
            </w:tcBorders>
            <w:shd w:val="clear" w:color="auto" w:fill="auto"/>
            <w:noWrap/>
            <w:vAlign w:val="center"/>
          </w:tcPr>
          <w:p w14:paraId="1CF6F01C" w14:textId="77777777" w:rsidR="007E6256" w:rsidRPr="0049256C" w:rsidRDefault="007E6256" w:rsidP="00EC19A2">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66169F" w14:textId="77777777" w:rsidR="007E6256" w:rsidRPr="001B4257" w:rsidRDefault="007E6256" w:rsidP="00EC19A2">
            <w:pPr>
              <w:spacing w:line="240" w:lineRule="auto"/>
              <w:jc w:val="center"/>
              <w:rPr>
                <w:rFonts w:cs="Calibri"/>
                <w:color w:val="000000"/>
                <w:sz w:val="10"/>
                <w:szCs w:val="10"/>
                <w:lang w:eastAsia="en-GB"/>
              </w:rPr>
            </w:pPr>
          </w:p>
          <w:p w14:paraId="0F7EB14C" w14:textId="77777777" w:rsidR="007E6256" w:rsidRDefault="007E6256" w:rsidP="00EC19A2">
            <w:pPr>
              <w:spacing w:line="240" w:lineRule="auto"/>
              <w:jc w:val="center"/>
              <w:rPr>
                <w:rFonts w:cs="Calibri"/>
                <w:color w:val="000000"/>
                <w:sz w:val="20"/>
                <w:szCs w:val="20"/>
                <w:lang w:eastAsia="en-GB"/>
              </w:rPr>
            </w:pPr>
            <w:r>
              <w:rPr>
                <w:rFonts w:cs="Calibri"/>
                <w:color w:val="000000"/>
                <w:sz w:val="20"/>
                <w:szCs w:val="20"/>
                <w:lang w:eastAsia="en-GB"/>
              </w:rPr>
              <w:t>All signatories must;</w:t>
            </w:r>
          </w:p>
          <w:p w14:paraId="0A647ACB" w14:textId="77777777" w:rsidR="007E6256" w:rsidRDefault="007E6256" w:rsidP="00EC19A2">
            <w:pPr>
              <w:spacing w:line="240" w:lineRule="auto"/>
              <w:jc w:val="both"/>
              <w:rPr>
                <w:rFonts w:cs="Calibri"/>
                <w:color w:val="000000"/>
                <w:sz w:val="20"/>
                <w:szCs w:val="20"/>
                <w:lang w:eastAsia="en-GB"/>
              </w:rPr>
            </w:pPr>
          </w:p>
          <w:p w14:paraId="4BC76A7A" w14:textId="77777777" w:rsidR="007E6256" w:rsidRPr="00485812" w:rsidRDefault="007E6256" w:rsidP="007E6256">
            <w:pPr>
              <w:pStyle w:val="ListParagraph"/>
              <w:numPr>
                <w:ilvl w:val="0"/>
                <w:numId w:val="1"/>
              </w:numPr>
              <w:spacing w:line="240" w:lineRule="auto"/>
              <w:jc w:val="both"/>
              <w:rPr>
                <w:rFonts w:cs="Calibri"/>
                <w:color w:val="000000"/>
                <w:sz w:val="20"/>
                <w:szCs w:val="20"/>
                <w:lang w:eastAsia="en-GB"/>
              </w:rPr>
            </w:pPr>
            <w:r w:rsidRPr="00485812">
              <w:rPr>
                <w:rFonts w:cs="Calibri"/>
                <w:color w:val="000000"/>
                <w:sz w:val="20"/>
                <w:szCs w:val="20"/>
                <w:lang w:eastAsia="en-GB"/>
              </w:rPr>
              <w:t xml:space="preserve">Have had </w:t>
            </w:r>
            <w:r>
              <w:rPr>
                <w:rFonts w:cs="Calibri"/>
                <w:color w:val="000000"/>
                <w:sz w:val="20"/>
                <w:szCs w:val="20"/>
                <w:lang w:eastAsia="en-GB"/>
              </w:rPr>
              <w:t>data security and protection</w:t>
            </w:r>
            <w:r w:rsidRPr="00485812">
              <w:rPr>
                <w:rFonts w:cs="Calibri"/>
                <w:color w:val="000000"/>
                <w:sz w:val="20"/>
                <w:szCs w:val="20"/>
                <w:lang w:eastAsia="en-GB"/>
              </w:rPr>
              <w:t xml:space="preserve"> training within the last 12 months</w:t>
            </w:r>
          </w:p>
          <w:p w14:paraId="3C4CB505" w14:textId="77777777" w:rsidR="007E6256" w:rsidRPr="001D72F0" w:rsidRDefault="007E6256" w:rsidP="007E6256">
            <w:pPr>
              <w:pStyle w:val="ListParagraph"/>
              <w:numPr>
                <w:ilvl w:val="0"/>
                <w:numId w:val="1"/>
              </w:numPr>
              <w:spacing w:line="240" w:lineRule="auto"/>
              <w:jc w:val="both"/>
              <w:rPr>
                <w:rFonts w:cs="Calibri"/>
                <w:color w:val="000000"/>
                <w:sz w:val="20"/>
                <w:szCs w:val="20"/>
                <w:lang w:eastAsia="en-GB"/>
              </w:rPr>
            </w:pPr>
            <w:r w:rsidRPr="00485812">
              <w:rPr>
                <w:rFonts w:cs="Calibri"/>
                <w:color w:val="000000"/>
                <w:sz w:val="20"/>
                <w:szCs w:val="20"/>
                <w:lang w:eastAsia="en-GB"/>
              </w:rPr>
              <w:t>Have confidentiality clauses within their employment contract</w:t>
            </w:r>
          </w:p>
          <w:p w14:paraId="65C94D77" w14:textId="77777777" w:rsidR="007E6256" w:rsidRDefault="007E6256" w:rsidP="007E6256">
            <w:pPr>
              <w:pStyle w:val="ListParagraph"/>
              <w:numPr>
                <w:ilvl w:val="0"/>
                <w:numId w:val="1"/>
              </w:numPr>
              <w:spacing w:line="240" w:lineRule="auto"/>
              <w:jc w:val="both"/>
              <w:rPr>
                <w:rFonts w:cs="Calibri"/>
                <w:color w:val="000000"/>
                <w:sz w:val="20"/>
                <w:szCs w:val="20"/>
                <w:lang w:eastAsia="en-GB"/>
              </w:rPr>
            </w:pPr>
            <w:r>
              <w:rPr>
                <w:rFonts w:cs="Calibri"/>
                <w:color w:val="000000"/>
                <w:sz w:val="20"/>
                <w:szCs w:val="20"/>
                <w:lang w:eastAsia="en-GB"/>
              </w:rPr>
              <w:t>Have regard for internal protocols, in particular;</w:t>
            </w:r>
          </w:p>
          <w:p w14:paraId="76ADC776" w14:textId="77777777" w:rsidR="007E6256" w:rsidRDefault="007E6256" w:rsidP="00EC19A2">
            <w:pPr>
              <w:spacing w:line="240" w:lineRule="auto"/>
              <w:jc w:val="center"/>
              <w:rPr>
                <w:rFonts w:cs="Calibri"/>
                <w:color w:val="000000"/>
                <w:sz w:val="20"/>
                <w:szCs w:val="20"/>
                <w:lang w:eastAsia="en-GB"/>
              </w:rPr>
            </w:pPr>
          </w:p>
          <w:p w14:paraId="03C9F607" w14:textId="77777777" w:rsidR="007E6256" w:rsidRPr="003761D3" w:rsidRDefault="007E6256" w:rsidP="007E6256">
            <w:pPr>
              <w:pStyle w:val="ListParagraph"/>
              <w:numPr>
                <w:ilvl w:val="0"/>
                <w:numId w:val="2"/>
              </w:numPr>
              <w:spacing w:line="240" w:lineRule="auto"/>
              <w:jc w:val="both"/>
              <w:rPr>
                <w:rFonts w:cs="Calibri"/>
                <w:color w:val="000000"/>
                <w:sz w:val="20"/>
                <w:szCs w:val="20"/>
                <w:lang w:eastAsia="en-GB"/>
              </w:rPr>
            </w:pPr>
            <w:r w:rsidRPr="003761D3">
              <w:rPr>
                <w:rFonts w:cs="Calibri"/>
                <w:color w:val="000000"/>
                <w:sz w:val="20"/>
                <w:szCs w:val="20"/>
                <w:lang w:eastAsia="en-GB"/>
              </w:rPr>
              <w:t>Make sure that any computer screens</w:t>
            </w:r>
            <w:r>
              <w:rPr>
                <w:rFonts w:cs="Calibri"/>
                <w:color w:val="000000"/>
                <w:sz w:val="20"/>
                <w:szCs w:val="20"/>
                <w:lang w:eastAsia="en-GB"/>
              </w:rPr>
              <w:t xml:space="preserve"> used to access the exchange </w:t>
            </w:r>
            <w:r w:rsidRPr="003761D3">
              <w:rPr>
                <w:rFonts w:cs="Calibri"/>
                <w:color w:val="000000"/>
                <w:sz w:val="20"/>
                <w:szCs w:val="20"/>
                <w:lang w:eastAsia="en-GB"/>
              </w:rPr>
              <w:t>cannot be seen by anyone who does not need to know.</w:t>
            </w:r>
          </w:p>
          <w:p w14:paraId="75F01D44" w14:textId="77777777" w:rsidR="007E6256" w:rsidRPr="003761D3" w:rsidRDefault="007E6256" w:rsidP="007E6256">
            <w:pPr>
              <w:pStyle w:val="ListParagraph"/>
              <w:numPr>
                <w:ilvl w:val="0"/>
                <w:numId w:val="2"/>
              </w:numPr>
              <w:spacing w:line="240" w:lineRule="auto"/>
              <w:jc w:val="both"/>
              <w:rPr>
                <w:rFonts w:cs="Calibri"/>
                <w:color w:val="000000"/>
                <w:sz w:val="20"/>
                <w:szCs w:val="20"/>
                <w:lang w:eastAsia="en-GB"/>
              </w:rPr>
            </w:pPr>
            <w:r w:rsidRPr="003761D3">
              <w:rPr>
                <w:rFonts w:cs="Calibri"/>
                <w:color w:val="000000"/>
                <w:sz w:val="20"/>
                <w:szCs w:val="20"/>
                <w:lang w:eastAsia="en-GB"/>
              </w:rPr>
              <w:t>Ensure that screens are locked when away from desk</w:t>
            </w:r>
          </w:p>
          <w:p w14:paraId="179FB8C9" w14:textId="77777777" w:rsidR="007E6256" w:rsidRPr="003761D3" w:rsidRDefault="007E6256" w:rsidP="007E6256">
            <w:pPr>
              <w:pStyle w:val="ListParagraph"/>
              <w:numPr>
                <w:ilvl w:val="0"/>
                <w:numId w:val="2"/>
              </w:numPr>
              <w:spacing w:line="240" w:lineRule="auto"/>
              <w:jc w:val="both"/>
              <w:rPr>
                <w:rFonts w:cs="Calibri"/>
                <w:color w:val="000000"/>
                <w:sz w:val="20"/>
                <w:szCs w:val="20"/>
                <w:lang w:eastAsia="en-GB"/>
              </w:rPr>
            </w:pPr>
            <w:r>
              <w:rPr>
                <w:rFonts w:cs="Calibri"/>
                <w:color w:val="000000"/>
                <w:sz w:val="20"/>
                <w:szCs w:val="20"/>
                <w:lang w:eastAsia="en-GB"/>
              </w:rPr>
              <w:t>E</w:t>
            </w:r>
            <w:r w:rsidRPr="003761D3">
              <w:rPr>
                <w:rFonts w:cs="Calibri"/>
                <w:color w:val="000000"/>
                <w:sz w:val="20"/>
                <w:szCs w:val="20"/>
                <w:lang w:eastAsia="en-GB"/>
              </w:rPr>
              <w:t>nsure that remote working practice complies with policies and procedures.</w:t>
            </w:r>
          </w:p>
          <w:p w14:paraId="6580ACE4" w14:textId="77777777" w:rsidR="007E6256" w:rsidRPr="003761D3" w:rsidRDefault="007E6256" w:rsidP="007E6256">
            <w:pPr>
              <w:pStyle w:val="ListParagraph"/>
              <w:numPr>
                <w:ilvl w:val="0"/>
                <w:numId w:val="2"/>
              </w:numPr>
              <w:spacing w:line="240" w:lineRule="auto"/>
              <w:jc w:val="both"/>
              <w:rPr>
                <w:rFonts w:cs="Calibri"/>
                <w:color w:val="000000"/>
                <w:sz w:val="20"/>
                <w:szCs w:val="20"/>
                <w:lang w:eastAsia="en-GB"/>
              </w:rPr>
            </w:pPr>
            <w:r>
              <w:rPr>
                <w:rFonts w:cs="Calibri"/>
                <w:color w:val="000000"/>
                <w:sz w:val="20"/>
                <w:szCs w:val="20"/>
                <w:lang w:eastAsia="en-GB"/>
              </w:rPr>
              <w:t>Take responsibility</w:t>
            </w:r>
            <w:r w:rsidRPr="003761D3">
              <w:rPr>
                <w:rFonts w:cs="Calibri"/>
                <w:color w:val="000000"/>
                <w:sz w:val="20"/>
                <w:szCs w:val="20"/>
                <w:lang w:eastAsia="en-GB"/>
              </w:rPr>
              <w:t xml:space="preserve"> for keeping Personal Confidential Information secure and confidential whilst working remotely, including preventing incidental access by others in the environment</w:t>
            </w:r>
          </w:p>
          <w:p w14:paraId="147597AC" w14:textId="77777777" w:rsidR="007E6256" w:rsidRPr="003761D3" w:rsidRDefault="007E6256" w:rsidP="00EC19A2">
            <w:pPr>
              <w:pStyle w:val="ListParagraph"/>
              <w:spacing w:line="240" w:lineRule="auto"/>
              <w:ind w:left="1080"/>
              <w:jc w:val="both"/>
              <w:rPr>
                <w:b/>
                <w:sz w:val="20"/>
                <w:szCs w:val="20"/>
              </w:rPr>
            </w:pPr>
          </w:p>
        </w:tc>
      </w:tr>
      <w:tr w:rsidR="007E6256" w:rsidRPr="009A6EAE" w14:paraId="4A7DE397" w14:textId="77777777" w:rsidTr="00EC19A2">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3B1ACE92" w14:textId="77777777" w:rsidR="007E6256" w:rsidRDefault="007E6256" w:rsidP="00EC19A2">
            <w:pPr>
              <w:spacing w:line="240" w:lineRule="auto"/>
              <w:jc w:val="right"/>
              <w:rPr>
                <w:rFonts w:cs="Calibri"/>
                <w:color w:val="305496"/>
                <w:sz w:val="30"/>
                <w:szCs w:val="30"/>
                <w:lang w:eastAsia="en-GB"/>
              </w:rPr>
            </w:pPr>
          </w:p>
        </w:tc>
        <w:tc>
          <w:tcPr>
            <w:tcW w:w="101" w:type="pct"/>
            <w:tcBorders>
              <w:left w:val="nil"/>
            </w:tcBorders>
            <w:shd w:val="clear" w:color="000000" w:fill="FFFFFF"/>
            <w:noWrap/>
            <w:vAlign w:val="center"/>
          </w:tcPr>
          <w:p w14:paraId="0E738531" w14:textId="77777777" w:rsidR="007E6256" w:rsidRPr="0049256C" w:rsidRDefault="007E6256" w:rsidP="00EC19A2">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000000" w:fill="FFFFFF"/>
            <w:vAlign w:val="center"/>
          </w:tcPr>
          <w:p w14:paraId="00C96D97" w14:textId="77777777" w:rsidR="007E6256" w:rsidRPr="006B2A35" w:rsidRDefault="007E6256" w:rsidP="00EC19A2">
            <w:pPr>
              <w:spacing w:line="240" w:lineRule="auto"/>
              <w:jc w:val="center"/>
              <w:rPr>
                <w:b/>
                <w:sz w:val="20"/>
                <w:szCs w:val="20"/>
              </w:rPr>
            </w:pPr>
          </w:p>
        </w:tc>
      </w:tr>
      <w:tr w:rsidR="007E6256" w:rsidRPr="009A6EAE" w14:paraId="0003140F" w14:textId="77777777" w:rsidTr="00EC19A2">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90F85D" w14:textId="77777777" w:rsidR="007E6256" w:rsidRPr="00C94B7F" w:rsidRDefault="007E6256" w:rsidP="00EC19A2">
            <w:pPr>
              <w:spacing w:line="240" w:lineRule="auto"/>
              <w:jc w:val="right"/>
              <w:rPr>
                <w:rFonts w:cs="Calibri"/>
                <w:color w:val="305496"/>
                <w:sz w:val="30"/>
                <w:szCs w:val="30"/>
                <w:lang w:eastAsia="en-GB"/>
              </w:rPr>
            </w:pPr>
            <w:r>
              <w:rPr>
                <w:rFonts w:cs="Calibri"/>
                <w:color w:val="305496"/>
                <w:sz w:val="30"/>
                <w:szCs w:val="30"/>
                <w:lang w:eastAsia="en-GB"/>
              </w:rPr>
              <w:t>Lawful Basis</w:t>
            </w:r>
            <w:r w:rsidRPr="0049256C">
              <w:rPr>
                <w:rFonts w:cs="Calibri"/>
                <w:color w:val="305496"/>
                <w:sz w:val="30"/>
                <w:szCs w:val="30"/>
                <w:lang w:eastAsia="en-GB"/>
              </w:rPr>
              <w:t> </w:t>
            </w:r>
          </w:p>
        </w:tc>
        <w:tc>
          <w:tcPr>
            <w:tcW w:w="101" w:type="pct"/>
            <w:tcBorders>
              <w:left w:val="single" w:sz="4" w:space="0" w:color="auto"/>
              <w:right w:val="single" w:sz="4" w:space="0" w:color="auto"/>
            </w:tcBorders>
            <w:shd w:val="clear" w:color="000000" w:fill="FFFFFF"/>
            <w:noWrap/>
            <w:vAlign w:val="center"/>
            <w:hideMark/>
          </w:tcPr>
          <w:p w14:paraId="0694EB4B" w14:textId="77777777" w:rsidR="007E6256" w:rsidRPr="009A6EAE" w:rsidRDefault="007E6256" w:rsidP="00EC19A2">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tbl>
            <w:tblPr>
              <w:tblStyle w:val="TableGrid"/>
              <w:tblW w:w="0" w:type="auto"/>
              <w:tblLook w:val="04A0" w:firstRow="1" w:lastRow="0" w:firstColumn="1" w:lastColumn="0" w:noHBand="0" w:noVBand="1"/>
            </w:tblPr>
            <w:tblGrid>
              <w:gridCol w:w="1465"/>
              <w:gridCol w:w="1193"/>
              <w:gridCol w:w="1323"/>
              <w:gridCol w:w="1117"/>
              <w:gridCol w:w="1243"/>
              <w:gridCol w:w="1480"/>
              <w:gridCol w:w="2352"/>
            </w:tblGrid>
            <w:tr w:rsidR="007E6256" w:rsidRPr="006B2A35" w14:paraId="4E1C4D7D" w14:textId="77777777" w:rsidTr="00EC19A2">
              <w:tc>
                <w:tcPr>
                  <w:tcW w:w="14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13581E" w14:textId="77777777" w:rsidR="007E6256" w:rsidRPr="006B2A35" w:rsidRDefault="007E6256" w:rsidP="00EC19A2">
                  <w:pPr>
                    <w:spacing w:line="240" w:lineRule="auto"/>
                    <w:jc w:val="center"/>
                    <w:rPr>
                      <w:b/>
                      <w:sz w:val="20"/>
                      <w:szCs w:val="20"/>
                    </w:rPr>
                  </w:pPr>
                  <w:r w:rsidRPr="006B2A35">
                    <w:rPr>
                      <w:b/>
                      <w:sz w:val="20"/>
                      <w:szCs w:val="20"/>
                    </w:rPr>
                    <w:t>Purpose</w:t>
                  </w:r>
                </w:p>
              </w:tc>
              <w:tc>
                <w:tcPr>
                  <w:tcW w:w="11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282F64" w14:textId="77777777" w:rsidR="007E6256" w:rsidRPr="006B2A35" w:rsidRDefault="007E6256" w:rsidP="00EC19A2">
                  <w:pPr>
                    <w:spacing w:line="240" w:lineRule="auto"/>
                    <w:jc w:val="center"/>
                    <w:rPr>
                      <w:b/>
                      <w:sz w:val="20"/>
                      <w:szCs w:val="20"/>
                    </w:rPr>
                  </w:pPr>
                  <w:r w:rsidRPr="006B2A35">
                    <w:rPr>
                      <w:b/>
                      <w:sz w:val="20"/>
                      <w:szCs w:val="20"/>
                    </w:rPr>
                    <w:t>DPA 2018 (personal data)</w:t>
                  </w:r>
                </w:p>
              </w:tc>
              <w:tc>
                <w:tcPr>
                  <w:tcW w:w="13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AF0DE1" w14:textId="77777777" w:rsidR="007E6256" w:rsidRPr="006B2A35" w:rsidRDefault="007E6256" w:rsidP="00EC19A2">
                  <w:pPr>
                    <w:spacing w:line="240" w:lineRule="auto"/>
                    <w:jc w:val="center"/>
                    <w:rPr>
                      <w:b/>
                      <w:sz w:val="20"/>
                      <w:szCs w:val="20"/>
                    </w:rPr>
                  </w:pPr>
                  <w:r w:rsidRPr="006B2A35">
                    <w:rPr>
                      <w:b/>
                      <w:sz w:val="20"/>
                      <w:szCs w:val="20"/>
                    </w:rPr>
                    <w:t>DPA 2018 (special cat)</w:t>
                  </w:r>
                </w:p>
              </w:tc>
              <w:tc>
                <w:tcPr>
                  <w:tcW w:w="11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B46900" w14:textId="77777777" w:rsidR="007E6256" w:rsidRPr="006B2A35" w:rsidRDefault="007E6256" w:rsidP="00EC19A2">
                  <w:pPr>
                    <w:spacing w:line="240" w:lineRule="auto"/>
                    <w:jc w:val="center"/>
                    <w:rPr>
                      <w:b/>
                      <w:sz w:val="20"/>
                      <w:szCs w:val="20"/>
                    </w:rPr>
                  </w:pPr>
                  <w:r w:rsidRPr="006B2A35">
                    <w:rPr>
                      <w:b/>
                      <w:sz w:val="20"/>
                      <w:szCs w:val="20"/>
                    </w:rPr>
                    <w:t>GDPR (personal data)</w:t>
                  </w:r>
                </w:p>
              </w:tc>
              <w:tc>
                <w:tcPr>
                  <w:tcW w:w="12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2CECEE" w14:textId="77777777" w:rsidR="007E6256" w:rsidRPr="006B2A35" w:rsidRDefault="007E6256" w:rsidP="00EC19A2">
                  <w:pPr>
                    <w:spacing w:line="240" w:lineRule="auto"/>
                    <w:jc w:val="center"/>
                    <w:rPr>
                      <w:b/>
                      <w:sz w:val="20"/>
                      <w:szCs w:val="20"/>
                    </w:rPr>
                  </w:pPr>
                  <w:r w:rsidRPr="006B2A35">
                    <w:rPr>
                      <w:b/>
                      <w:sz w:val="20"/>
                      <w:szCs w:val="20"/>
                    </w:rPr>
                    <w:t>GDPR (special cat)</w:t>
                  </w:r>
                </w:p>
              </w:tc>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8A4EAF" w14:textId="77777777" w:rsidR="007E6256" w:rsidRPr="006B2A35" w:rsidRDefault="007E6256" w:rsidP="00EC19A2">
                  <w:pPr>
                    <w:spacing w:line="240" w:lineRule="auto"/>
                    <w:jc w:val="center"/>
                    <w:rPr>
                      <w:b/>
                      <w:sz w:val="20"/>
                      <w:szCs w:val="20"/>
                    </w:rPr>
                  </w:pPr>
                  <w:r w:rsidRPr="006B2A35">
                    <w:rPr>
                      <w:b/>
                      <w:sz w:val="20"/>
                      <w:szCs w:val="20"/>
                    </w:rPr>
                    <w:t>ECHR Art 8</w:t>
                  </w:r>
                </w:p>
              </w:tc>
              <w:tc>
                <w:tcPr>
                  <w:tcW w:w="23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F982D1" w14:textId="77777777" w:rsidR="007E6256" w:rsidRPr="006B2A35" w:rsidRDefault="007E6256" w:rsidP="00EC19A2">
                  <w:pPr>
                    <w:spacing w:line="240" w:lineRule="auto"/>
                    <w:jc w:val="center"/>
                    <w:rPr>
                      <w:b/>
                      <w:sz w:val="20"/>
                      <w:szCs w:val="20"/>
                    </w:rPr>
                  </w:pPr>
                  <w:r w:rsidRPr="006B2A35">
                    <w:rPr>
                      <w:b/>
                      <w:sz w:val="20"/>
                      <w:szCs w:val="20"/>
                    </w:rPr>
                    <w:t>Common Law Duty of Confidentiality</w:t>
                  </w:r>
                </w:p>
              </w:tc>
            </w:tr>
            <w:tr w:rsidR="007E6256" w:rsidRPr="006B2A35" w14:paraId="0EABB126" w14:textId="77777777" w:rsidTr="00EC19A2">
              <w:tc>
                <w:tcPr>
                  <w:tcW w:w="1465" w:type="dxa"/>
                  <w:tcBorders>
                    <w:top w:val="single" w:sz="4" w:space="0" w:color="auto"/>
                    <w:left w:val="single" w:sz="4" w:space="0" w:color="auto"/>
                    <w:bottom w:val="single" w:sz="4" w:space="0" w:color="auto"/>
                    <w:right w:val="single" w:sz="4" w:space="0" w:color="auto"/>
                  </w:tcBorders>
                  <w:vAlign w:val="center"/>
                  <w:hideMark/>
                </w:tcPr>
                <w:p w14:paraId="2ED58BC7" w14:textId="77777777" w:rsidR="007E6256" w:rsidRPr="006B2A35" w:rsidRDefault="007E6256" w:rsidP="00EC19A2">
                  <w:pPr>
                    <w:spacing w:line="240" w:lineRule="auto"/>
                    <w:jc w:val="center"/>
                    <w:rPr>
                      <w:sz w:val="20"/>
                      <w:szCs w:val="20"/>
                    </w:rPr>
                  </w:pPr>
                  <w:r w:rsidRPr="006B2A35">
                    <w:rPr>
                      <w:sz w:val="20"/>
                      <w:szCs w:val="20"/>
                    </w:rPr>
                    <w:t>Direct care to individual</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1602330" w14:textId="77777777" w:rsidR="007E6256" w:rsidRPr="006B2A35" w:rsidRDefault="007E6256" w:rsidP="00EC19A2">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9 s 5 (e) Public Task</w:t>
                  </w:r>
                </w:p>
              </w:tc>
              <w:tc>
                <w:tcPr>
                  <w:tcW w:w="1323" w:type="dxa"/>
                  <w:tcBorders>
                    <w:top w:val="single" w:sz="4" w:space="0" w:color="auto"/>
                    <w:left w:val="single" w:sz="4" w:space="0" w:color="auto"/>
                    <w:bottom w:val="single" w:sz="4" w:space="0" w:color="auto"/>
                    <w:right w:val="single" w:sz="4" w:space="0" w:color="auto"/>
                  </w:tcBorders>
                  <w:vAlign w:val="center"/>
                  <w:hideMark/>
                </w:tcPr>
                <w:p w14:paraId="7032D6BB" w14:textId="77777777" w:rsidR="007E6256" w:rsidRPr="006B2A35" w:rsidRDefault="007E6256" w:rsidP="00EC19A2">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10 s 10 8(1) Medical Purposes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6964AC28" w14:textId="77777777" w:rsidR="007E6256" w:rsidRPr="006B2A35" w:rsidRDefault="007E6256" w:rsidP="00EC19A2">
                  <w:pPr>
                    <w:spacing w:line="240" w:lineRule="auto"/>
                    <w:jc w:val="center"/>
                    <w:rPr>
                      <w:sz w:val="20"/>
                      <w:szCs w:val="20"/>
                    </w:rPr>
                  </w:pPr>
                  <w:r w:rsidRPr="006B2A35">
                    <w:rPr>
                      <w:sz w:val="20"/>
                      <w:szCs w:val="20"/>
                    </w:rPr>
                    <w:t>Art 6 (1) (e) Public Task</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62D6DD8" w14:textId="77777777" w:rsidR="007E6256" w:rsidRPr="006B2A35" w:rsidRDefault="007E6256" w:rsidP="00EC19A2">
                  <w:pPr>
                    <w:spacing w:line="240" w:lineRule="auto"/>
                    <w:jc w:val="center"/>
                    <w:rPr>
                      <w:sz w:val="20"/>
                      <w:szCs w:val="20"/>
                    </w:rPr>
                  </w:pPr>
                  <w:r w:rsidRPr="006B2A35">
                    <w:rPr>
                      <w:sz w:val="20"/>
                      <w:szCs w:val="20"/>
                    </w:rPr>
                    <w:t>Art 9 (2) (h) Medical Purposes</w:t>
                  </w:r>
                </w:p>
              </w:tc>
              <w:tc>
                <w:tcPr>
                  <w:tcW w:w="1480" w:type="dxa"/>
                  <w:tcBorders>
                    <w:top w:val="single" w:sz="4" w:space="0" w:color="auto"/>
                    <w:left w:val="single" w:sz="4" w:space="0" w:color="auto"/>
                    <w:bottom w:val="single" w:sz="4" w:space="0" w:color="auto"/>
                    <w:right w:val="single" w:sz="4" w:space="0" w:color="auto"/>
                  </w:tcBorders>
                  <w:vAlign w:val="center"/>
                </w:tcPr>
                <w:p w14:paraId="27DBE637" w14:textId="77777777" w:rsidR="007E6256" w:rsidRPr="006B2A35" w:rsidRDefault="007E6256" w:rsidP="00EC19A2">
                  <w:pPr>
                    <w:spacing w:line="240" w:lineRule="auto"/>
                    <w:jc w:val="center"/>
                    <w:rPr>
                      <w:sz w:val="20"/>
                      <w:szCs w:val="20"/>
                    </w:rPr>
                  </w:pPr>
                  <w:r w:rsidRPr="006B2A35">
                    <w:rPr>
                      <w:sz w:val="20"/>
                      <w:szCs w:val="20"/>
                    </w:rPr>
                    <w:t>In accordance with the law</w:t>
                  </w:r>
                </w:p>
                <w:p w14:paraId="3A1B914A" w14:textId="77777777" w:rsidR="007E6256" w:rsidRPr="006B2A35" w:rsidRDefault="007E6256" w:rsidP="00EC19A2">
                  <w:pPr>
                    <w:spacing w:line="240" w:lineRule="auto"/>
                    <w:jc w:val="center"/>
                    <w:rPr>
                      <w:sz w:val="20"/>
                      <w:szCs w:val="20"/>
                    </w:rPr>
                  </w:pPr>
                </w:p>
                <w:p w14:paraId="4EA19E65" w14:textId="77777777" w:rsidR="007E6256" w:rsidRPr="006B2A35" w:rsidRDefault="007E6256" w:rsidP="00EC19A2">
                  <w:pPr>
                    <w:spacing w:line="240" w:lineRule="auto"/>
                    <w:jc w:val="center"/>
                    <w:rPr>
                      <w:sz w:val="20"/>
                      <w:szCs w:val="20"/>
                    </w:rPr>
                  </w:pPr>
                  <w:r w:rsidRPr="006B2A35">
                    <w:rPr>
                      <w:sz w:val="20"/>
                      <w:szCs w:val="20"/>
                    </w:rPr>
                    <w:t>Proportionate</w:t>
                  </w:r>
                </w:p>
              </w:tc>
              <w:tc>
                <w:tcPr>
                  <w:tcW w:w="2352" w:type="dxa"/>
                  <w:tcBorders>
                    <w:top w:val="single" w:sz="4" w:space="0" w:color="auto"/>
                    <w:left w:val="single" w:sz="4" w:space="0" w:color="auto"/>
                    <w:bottom w:val="single" w:sz="4" w:space="0" w:color="auto"/>
                    <w:right w:val="single" w:sz="4" w:space="0" w:color="auto"/>
                  </w:tcBorders>
                  <w:vAlign w:val="center"/>
                  <w:hideMark/>
                </w:tcPr>
                <w:p w14:paraId="294672B7" w14:textId="77777777" w:rsidR="007E6256" w:rsidRPr="006B2A35" w:rsidRDefault="007E6256" w:rsidP="00EC19A2">
                  <w:pPr>
                    <w:spacing w:line="240" w:lineRule="auto"/>
                    <w:jc w:val="center"/>
                    <w:rPr>
                      <w:sz w:val="20"/>
                      <w:szCs w:val="20"/>
                    </w:rPr>
                  </w:pPr>
                  <w:r w:rsidRPr="006B2A35">
                    <w:rPr>
                      <w:sz w:val="20"/>
                      <w:szCs w:val="20"/>
                    </w:rPr>
                    <w:t xml:space="preserve">See DPIA </w:t>
                  </w:r>
                </w:p>
              </w:tc>
            </w:tr>
          </w:tbl>
          <w:p w14:paraId="6BB7AA09" w14:textId="77777777" w:rsidR="007E6256" w:rsidRPr="009A6EAE" w:rsidRDefault="007E6256" w:rsidP="00EC19A2">
            <w:pPr>
              <w:spacing w:line="240" w:lineRule="auto"/>
              <w:jc w:val="center"/>
              <w:rPr>
                <w:rFonts w:cs="Calibri"/>
                <w:color w:val="000000"/>
                <w:sz w:val="20"/>
                <w:szCs w:val="20"/>
                <w:lang w:eastAsia="en-GB"/>
              </w:rPr>
            </w:pPr>
          </w:p>
        </w:tc>
      </w:tr>
    </w:tbl>
    <w:p w14:paraId="11252F6F" w14:textId="77777777" w:rsidR="007E6256" w:rsidRDefault="007E6256" w:rsidP="007E6256"/>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431"/>
        <w:gridCol w:w="11940"/>
      </w:tblGrid>
      <w:tr w:rsidR="007E6256" w14:paraId="34A6503D" w14:textId="77777777" w:rsidTr="00EC19A2">
        <w:trPr>
          <w:trHeight w:val="478"/>
        </w:trPr>
        <w:tc>
          <w:tcPr>
            <w:tcW w:w="980" w:type="pct"/>
            <w:shd w:val="clear" w:color="auto" w:fill="F2F2F2" w:themeFill="background1" w:themeFillShade="F2"/>
            <w:vAlign w:val="center"/>
          </w:tcPr>
          <w:p w14:paraId="5A9980B4" w14:textId="77777777" w:rsidR="007E6256" w:rsidRPr="00A318B7" w:rsidRDefault="007E6256" w:rsidP="00EC19A2">
            <w:pPr>
              <w:spacing w:line="240" w:lineRule="auto"/>
              <w:jc w:val="right"/>
              <w:rPr>
                <w:rFonts w:cs="Calibri"/>
                <w:color w:val="305496"/>
                <w:sz w:val="30"/>
                <w:szCs w:val="30"/>
                <w:lang w:eastAsia="en-GB"/>
              </w:rPr>
            </w:pPr>
            <w:r>
              <w:rPr>
                <w:rFonts w:cs="Calibri"/>
                <w:color w:val="305496"/>
                <w:sz w:val="30"/>
                <w:szCs w:val="30"/>
                <w:lang w:eastAsia="en-GB"/>
              </w:rPr>
              <w:t>Patient Right to Object (Information Sharing Scripts)</w:t>
            </w:r>
          </w:p>
        </w:tc>
        <w:tc>
          <w:tcPr>
            <w:tcW w:w="140" w:type="pct"/>
            <w:tcBorders>
              <w:top w:val="nil"/>
              <w:bottom w:val="nil"/>
            </w:tcBorders>
            <w:vAlign w:val="center"/>
          </w:tcPr>
          <w:p w14:paraId="4DEB56B7" w14:textId="77777777" w:rsidR="007E6256" w:rsidRPr="00A12D16" w:rsidRDefault="007E6256" w:rsidP="00EC19A2">
            <w:pPr>
              <w:rPr>
                <w:rFonts w:cs="Arial"/>
                <w:sz w:val="20"/>
                <w:szCs w:val="20"/>
              </w:rPr>
            </w:pPr>
          </w:p>
        </w:tc>
        <w:tc>
          <w:tcPr>
            <w:tcW w:w="3880" w:type="pct"/>
          </w:tcPr>
          <w:p w14:paraId="586A7A0E" w14:textId="77777777" w:rsidR="007E6256" w:rsidRDefault="007E6256" w:rsidP="00EC19A2">
            <w:pPr>
              <w:rPr>
                <w:b/>
              </w:rPr>
            </w:pPr>
          </w:p>
          <w:p w14:paraId="07D9412F" w14:textId="77777777" w:rsidR="007E6256" w:rsidRDefault="007E6256" w:rsidP="00EC19A2">
            <w:pPr>
              <w:rPr>
                <w:rFonts w:cs="Arial"/>
                <w:sz w:val="20"/>
                <w:szCs w:val="20"/>
              </w:rPr>
            </w:pPr>
          </w:p>
        </w:tc>
      </w:tr>
    </w:tbl>
    <w:p w14:paraId="6B60F56C" w14:textId="77777777" w:rsidR="007E6256" w:rsidRDefault="007E6256" w:rsidP="007E6256"/>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431"/>
        <w:gridCol w:w="11940"/>
      </w:tblGrid>
      <w:tr w:rsidR="007E6256" w:rsidRPr="00743A58" w14:paraId="57862A44" w14:textId="77777777" w:rsidTr="00EC19A2">
        <w:trPr>
          <w:trHeight w:val="478"/>
        </w:trPr>
        <w:tc>
          <w:tcPr>
            <w:tcW w:w="980" w:type="pct"/>
            <w:shd w:val="clear" w:color="auto" w:fill="F2F2F2" w:themeFill="background1" w:themeFillShade="F2"/>
            <w:vAlign w:val="center"/>
          </w:tcPr>
          <w:p w14:paraId="01B41218" w14:textId="77777777" w:rsidR="007E6256" w:rsidRPr="00A318B7" w:rsidRDefault="007E6256" w:rsidP="00EC19A2">
            <w:pPr>
              <w:spacing w:line="240" w:lineRule="auto"/>
              <w:jc w:val="right"/>
              <w:rPr>
                <w:rFonts w:cs="Calibri"/>
                <w:color w:val="305496"/>
                <w:sz w:val="30"/>
                <w:szCs w:val="30"/>
                <w:lang w:eastAsia="en-GB"/>
              </w:rPr>
            </w:pPr>
            <w:r>
              <w:rPr>
                <w:rFonts w:cs="Calibri"/>
                <w:color w:val="305496"/>
                <w:sz w:val="30"/>
                <w:szCs w:val="30"/>
                <w:lang w:eastAsia="en-GB"/>
              </w:rPr>
              <w:t>Incidents report to:</w:t>
            </w:r>
          </w:p>
        </w:tc>
        <w:tc>
          <w:tcPr>
            <w:tcW w:w="140" w:type="pct"/>
            <w:tcBorders>
              <w:top w:val="nil"/>
              <w:bottom w:val="nil"/>
            </w:tcBorders>
            <w:vAlign w:val="center"/>
          </w:tcPr>
          <w:p w14:paraId="7426DEE2" w14:textId="77777777" w:rsidR="007E6256" w:rsidRPr="00A12D16" w:rsidRDefault="007E6256" w:rsidP="00EC19A2">
            <w:pPr>
              <w:rPr>
                <w:rFonts w:cs="Arial"/>
                <w:sz w:val="20"/>
                <w:szCs w:val="20"/>
              </w:rPr>
            </w:pPr>
          </w:p>
        </w:tc>
        <w:tc>
          <w:tcPr>
            <w:tcW w:w="3880" w:type="pct"/>
          </w:tcPr>
          <w:p w14:paraId="12417ED7" w14:textId="77777777" w:rsidR="007E6256" w:rsidRDefault="007E6256" w:rsidP="00EC19A2">
            <w:pPr>
              <w:spacing w:line="276" w:lineRule="auto"/>
              <w:rPr>
                <w:rFonts w:cs="Arial"/>
                <w:sz w:val="20"/>
                <w:szCs w:val="20"/>
              </w:rPr>
            </w:pPr>
            <w:r>
              <w:rPr>
                <w:rFonts w:cs="Arial"/>
                <w:sz w:val="20"/>
                <w:szCs w:val="20"/>
              </w:rPr>
              <w:t xml:space="preserve">Emma Cooper, Suffolk GP Federation DPO </w:t>
            </w:r>
          </w:p>
          <w:p w14:paraId="75ABB686" w14:textId="339740F8" w:rsidR="007E6256" w:rsidRDefault="006A2D7B" w:rsidP="00EC19A2">
            <w:pPr>
              <w:spacing w:line="276" w:lineRule="auto"/>
              <w:rPr>
                <w:rFonts w:cs="Arial"/>
                <w:sz w:val="20"/>
                <w:szCs w:val="20"/>
              </w:rPr>
            </w:pPr>
            <w:r>
              <w:rPr>
                <w:rFonts w:cs="Arial"/>
                <w:sz w:val="20"/>
                <w:szCs w:val="20"/>
              </w:rPr>
              <w:t>Paul Cook, DPO for Ipswich &amp; East Suffolk CCG, West Suffolk CCG, North East Essex CCG</w:t>
            </w:r>
          </w:p>
        </w:tc>
      </w:tr>
      <w:tr w:rsidR="007E6256" w:rsidRPr="00743A58" w14:paraId="165C07D9" w14:textId="77777777" w:rsidTr="00EC19A2">
        <w:trPr>
          <w:trHeight w:val="478"/>
        </w:trPr>
        <w:tc>
          <w:tcPr>
            <w:tcW w:w="980" w:type="pct"/>
            <w:shd w:val="clear" w:color="auto" w:fill="F2F2F2" w:themeFill="background1" w:themeFillShade="F2"/>
            <w:vAlign w:val="center"/>
          </w:tcPr>
          <w:p w14:paraId="511048A5" w14:textId="77777777" w:rsidR="007E6256" w:rsidRDefault="007E6256" w:rsidP="00EC19A2">
            <w:pPr>
              <w:spacing w:line="240" w:lineRule="auto"/>
              <w:jc w:val="right"/>
              <w:rPr>
                <w:rFonts w:cs="Calibri"/>
                <w:color w:val="305496"/>
                <w:sz w:val="30"/>
                <w:szCs w:val="30"/>
                <w:lang w:eastAsia="en-GB"/>
              </w:rPr>
            </w:pPr>
            <w:r>
              <w:rPr>
                <w:rFonts w:cs="Calibri"/>
                <w:color w:val="305496"/>
                <w:sz w:val="30"/>
                <w:szCs w:val="30"/>
                <w:lang w:eastAsia="en-GB"/>
              </w:rPr>
              <w:t>Access Rights Requests reported to:</w:t>
            </w:r>
          </w:p>
        </w:tc>
        <w:tc>
          <w:tcPr>
            <w:tcW w:w="140" w:type="pct"/>
            <w:tcBorders>
              <w:top w:val="nil"/>
              <w:bottom w:val="nil"/>
            </w:tcBorders>
            <w:vAlign w:val="center"/>
          </w:tcPr>
          <w:p w14:paraId="78BFC8E4" w14:textId="77777777" w:rsidR="007E6256" w:rsidRPr="00A12D16" w:rsidRDefault="007E6256" w:rsidP="00EC19A2">
            <w:pPr>
              <w:rPr>
                <w:rFonts w:cs="Arial"/>
                <w:sz w:val="20"/>
                <w:szCs w:val="20"/>
              </w:rPr>
            </w:pPr>
          </w:p>
        </w:tc>
        <w:tc>
          <w:tcPr>
            <w:tcW w:w="3880" w:type="pct"/>
          </w:tcPr>
          <w:p w14:paraId="708AC2B2" w14:textId="296E2C46" w:rsidR="006A2D7B" w:rsidRDefault="007E6256" w:rsidP="00EC19A2">
            <w:pPr>
              <w:spacing w:line="276" w:lineRule="auto"/>
              <w:rPr>
                <w:rFonts w:cs="Arial"/>
                <w:sz w:val="20"/>
                <w:szCs w:val="20"/>
              </w:rPr>
            </w:pPr>
            <w:r>
              <w:rPr>
                <w:rFonts w:cs="Arial"/>
                <w:sz w:val="20"/>
                <w:szCs w:val="20"/>
              </w:rPr>
              <w:t xml:space="preserve"> </w:t>
            </w:r>
            <w:r w:rsidR="006A2D7B">
              <w:rPr>
                <w:rFonts w:cs="Arial"/>
                <w:sz w:val="20"/>
                <w:szCs w:val="20"/>
              </w:rPr>
              <w:t>Access requests shall be handled by each controller. When the patient is requesting information held regarding them from Changing Health, this request will be sent to</w:t>
            </w:r>
            <w:r w:rsidR="00B46AEF">
              <w:rPr>
                <w:rFonts w:cs="Arial"/>
                <w:sz w:val="20"/>
                <w:szCs w:val="20"/>
              </w:rPr>
              <w:t xml:space="preserve"> </w:t>
            </w:r>
            <w:hyperlink r:id="rId11" w:history="1">
              <w:r w:rsidR="00B46AEF" w:rsidRPr="007A5619">
                <w:rPr>
                  <w:rStyle w:val="Hyperlink"/>
                  <w:rFonts w:cs="Arial"/>
                  <w:sz w:val="20"/>
                  <w:szCs w:val="20"/>
                </w:rPr>
                <w:t>dpo.changinghealth@kaleidoscopeconsultants.com</w:t>
              </w:r>
            </w:hyperlink>
            <w:r w:rsidR="00B46AEF">
              <w:rPr>
                <w:rFonts w:cs="Arial"/>
                <w:sz w:val="20"/>
                <w:szCs w:val="20"/>
              </w:rPr>
              <w:t xml:space="preserve"> w</w:t>
            </w:r>
            <w:r w:rsidR="006A2D7B">
              <w:rPr>
                <w:rFonts w:cs="Arial"/>
                <w:sz w:val="20"/>
                <w:szCs w:val="20"/>
              </w:rPr>
              <w:t>ho will aid in providing the information requested.</w:t>
            </w:r>
          </w:p>
        </w:tc>
      </w:tr>
      <w:tr w:rsidR="007E6256" w:rsidRPr="00743A58" w14:paraId="775E7C80" w14:textId="77777777" w:rsidTr="00EC19A2">
        <w:trPr>
          <w:trHeight w:val="478"/>
        </w:trPr>
        <w:tc>
          <w:tcPr>
            <w:tcW w:w="980" w:type="pct"/>
            <w:shd w:val="clear" w:color="auto" w:fill="F2F2F2" w:themeFill="background1" w:themeFillShade="F2"/>
            <w:vAlign w:val="center"/>
          </w:tcPr>
          <w:p w14:paraId="63A5D9EF" w14:textId="77777777" w:rsidR="007E6256" w:rsidRPr="00A12D16" w:rsidRDefault="007E6256" w:rsidP="00EC19A2">
            <w:pPr>
              <w:spacing w:line="240" w:lineRule="auto"/>
              <w:jc w:val="right"/>
              <w:rPr>
                <w:sz w:val="20"/>
                <w:szCs w:val="20"/>
              </w:rPr>
            </w:pPr>
            <w:r w:rsidRPr="00A318B7">
              <w:rPr>
                <w:rFonts w:cs="Calibri"/>
                <w:color w:val="305496"/>
                <w:sz w:val="30"/>
                <w:szCs w:val="30"/>
                <w:lang w:eastAsia="en-GB"/>
              </w:rPr>
              <w:t>Approved by:</w:t>
            </w:r>
            <w:r w:rsidRPr="00A12D16">
              <w:rPr>
                <w:b/>
                <w:bCs/>
                <w:sz w:val="20"/>
                <w:szCs w:val="20"/>
              </w:rPr>
              <w:t xml:space="preserve"> </w:t>
            </w:r>
          </w:p>
        </w:tc>
        <w:tc>
          <w:tcPr>
            <w:tcW w:w="140" w:type="pct"/>
            <w:tcBorders>
              <w:top w:val="nil"/>
              <w:bottom w:val="nil"/>
            </w:tcBorders>
            <w:vAlign w:val="center"/>
          </w:tcPr>
          <w:p w14:paraId="6CA69850" w14:textId="77777777" w:rsidR="007E6256" w:rsidRPr="00A12D16" w:rsidRDefault="007E6256" w:rsidP="00EC19A2">
            <w:pPr>
              <w:rPr>
                <w:rFonts w:cs="Arial"/>
                <w:sz w:val="20"/>
                <w:szCs w:val="20"/>
              </w:rPr>
            </w:pPr>
          </w:p>
        </w:tc>
        <w:tc>
          <w:tcPr>
            <w:tcW w:w="3880" w:type="pct"/>
          </w:tcPr>
          <w:p w14:paraId="4E2E23E2" w14:textId="77777777" w:rsidR="007E6256" w:rsidRDefault="007E6256" w:rsidP="00EC19A2">
            <w:pPr>
              <w:spacing w:line="276" w:lineRule="auto"/>
              <w:rPr>
                <w:rFonts w:cs="Arial"/>
                <w:sz w:val="20"/>
                <w:szCs w:val="20"/>
              </w:rPr>
            </w:pPr>
          </w:p>
          <w:p w14:paraId="5B236174" w14:textId="5068134D" w:rsidR="007E6256" w:rsidRPr="003761D3" w:rsidRDefault="007E6256" w:rsidP="00EC19A2">
            <w:pPr>
              <w:spacing w:line="276" w:lineRule="auto"/>
              <w:rPr>
                <w:rFonts w:cs="Arial"/>
                <w:sz w:val="20"/>
                <w:szCs w:val="20"/>
              </w:rPr>
            </w:pPr>
            <w:r w:rsidRPr="003761D3">
              <w:rPr>
                <w:rFonts w:cs="Arial"/>
                <w:sz w:val="20"/>
                <w:szCs w:val="20"/>
              </w:rPr>
              <w:t xml:space="preserve">A copy of this document should be </w:t>
            </w:r>
            <w:r w:rsidR="006A2D7B">
              <w:rPr>
                <w:rFonts w:cs="Arial"/>
                <w:sz w:val="20"/>
                <w:szCs w:val="20"/>
              </w:rPr>
              <w:t>provided to GPs, NEEDS, Diabetic Centres</w:t>
            </w:r>
          </w:p>
        </w:tc>
      </w:tr>
      <w:tr w:rsidR="007E6256" w:rsidRPr="00743A58" w14:paraId="61D2E4B8" w14:textId="77777777" w:rsidTr="00EC19A2">
        <w:trPr>
          <w:trHeight w:val="339"/>
        </w:trPr>
        <w:tc>
          <w:tcPr>
            <w:tcW w:w="980" w:type="pct"/>
            <w:shd w:val="clear" w:color="auto" w:fill="F2F2F2" w:themeFill="background1" w:themeFillShade="F2"/>
            <w:vAlign w:val="center"/>
          </w:tcPr>
          <w:p w14:paraId="7EDB20C6" w14:textId="77777777" w:rsidR="007E6256" w:rsidRPr="00A318B7" w:rsidRDefault="007E6256" w:rsidP="00EC19A2">
            <w:pPr>
              <w:spacing w:line="240" w:lineRule="auto"/>
              <w:jc w:val="right"/>
              <w:rPr>
                <w:rFonts w:cs="Calibri"/>
                <w:color w:val="305496"/>
                <w:sz w:val="30"/>
                <w:szCs w:val="30"/>
                <w:lang w:eastAsia="en-GB"/>
              </w:rPr>
            </w:pPr>
            <w:r w:rsidRPr="00A318B7">
              <w:rPr>
                <w:rFonts w:cs="Calibri"/>
                <w:color w:val="305496"/>
                <w:sz w:val="30"/>
                <w:szCs w:val="30"/>
                <w:lang w:eastAsia="en-GB"/>
              </w:rPr>
              <w:t xml:space="preserve">Approval date: </w:t>
            </w:r>
          </w:p>
        </w:tc>
        <w:tc>
          <w:tcPr>
            <w:tcW w:w="140" w:type="pct"/>
            <w:tcBorders>
              <w:top w:val="nil"/>
              <w:bottom w:val="nil"/>
            </w:tcBorders>
            <w:vAlign w:val="center"/>
          </w:tcPr>
          <w:p w14:paraId="378549E3" w14:textId="77777777" w:rsidR="007E6256" w:rsidRPr="00A12D16" w:rsidRDefault="007E6256" w:rsidP="00EC19A2">
            <w:pPr>
              <w:pStyle w:val="Default"/>
              <w:spacing w:before="100" w:after="100"/>
              <w:rPr>
                <w:rFonts w:ascii="Arial Nova Light" w:hAnsi="Arial Nova Light"/>
                <w:color w:val="FF0000"/>
                <w:sz w:val="20"/>
                <w:szCs w:val="20"/>
              </w:rPr>
            </w:pPr>
          </w:p>
        </w:tc>
        <w:tc>
          <w:tcPr>
            <w:tcW w:w="3880" w:type="pct"/>
          </w:tcPr>
          <w:p w14:paraId="0F7049FB" w14:textId="6B8F5F2F" w:rsidR="007E6256" w:rsidRPr="00A12D16" w:rsidRDefault="006A2D7B" w:rsidP="00EC19A2">
            <w:pPr>
              <w:pStyle w:val="Default"/>
              <w:spacing w:before="100" w:after="100"/>
              <w:rPr>
                <w:rFonts w:ascii="Arial Nova Light" w:hAnsi="Arial Nova Light"/>
                <w:color w:val="auto"/>
                <w:sz w:val="20"/>
                <w:szCs w:val="20"/>
                <w:highlight w:val="yellow"/>
              </w:rPr>
            </w:pPr>
            <w:r w:rsidRPr="006A2D7B">
              <w:rPr>
                <w:rFonts w:ascii="Arial Nova Light" w:hAnsi="Arial Nova Light"/>
                <w:color w:val="auto"/>
                <w:sz w:val="20"/>
                <w:szCs w:val="20"/>
              </w:rPr>
              <w:t>April 2020</w:t>
            </w:r>
          </w:p>
        </w:tc>
      </w:tr>
      <w:tr w:rsidR="007E6256" w:rsidRPr="008455BE" w14:paraId="675A9594" w14:textId="77777777" w:rsidTr="00EC19A2">
        <w:trPr>
          <w:trHeight w:val="497"/>
        </w:trPr>
        <w:tc>
          <w:tcPr>
            <w:tcW w:w="980" w:type="pct"/>
            <w:shd w:val="clear" w:color="auto" w:fill="F2F2F2" w:themeFill="background1" w:themeFillShade="F2"/>
            <w:vAlign w:val="center"/>
          </w:tcPr>
          <w:p w14:paraId="729D4C12" w14:textId="77777777" w:rsidR="007E6256" w:rsidRPr="00A12D16" w:rsidRDefault="007E6256" w:rsidP="00EC19A2">
            <w:pPr>
              <w:spacing w:line="240" w:lineRule="auto"/>
              <w:jc w:val="right"/>
              <w:rPr>
                <w:sz w:val="20"/>
                <w:szCs w:val="20"/>
              </w:rPr>
            </w:pPr>
            <w:r w:rsidRPr="00A318B7">
              <w:rPr>
                <w:rFonts w:cs="Calibri"/>
                <w:color w:val="305496"/>
                <w:sz w:val="30"/>
                <w:szCs w:val="30"/>
                <w:lang w:eastAsia="en-GB"/>
              </w:rPr>
              <w:lastRenderedPageBreak/>
              <w:t>Review date</w:t>
            </w:r>
          </w:p>
        </w:tc>
        <w:tc>
          <w:tcPr>
            <w:tcW w:w="140" w:type="pct"/>
            <w:tcBorders>
              <w:top w:val="nil"/>
              <w:bottom w:val="nil"/>
            </w:tcBorders>
            <w:vAlign w:val="center"/>
          </w:tcPr>
          <w:p w14:paraId="177C3797" w14:textId="77777777" w:rsidR="007E6256" w:rsidRPr="00A12D16" w:rsidRDefault="007E6256" w:rsidP="00EC19A2">
            <w:pPr>
              <w:pStyle w:val="Default"/>
              <w:spacing w:before="100" w:after="100"/>
              <w:rPr>
                <w:rFonts w:ascii="Arial Nova Light" w:hAnsi="Arial Nova Light"/>
                <w:color w:val="auto"/>
                <w:sz w:val="20"/>
                <w:szCs w:val="20"/>
              </w:rPr>
            </w:pPr>
          </w:p>
        </w:tc>
        <w:tc>
          <w:tcPr>
            <w:tcW w:w="3880" w:type="pct"/>
          </w:tcPr>
          <w:p w14:paraId="136D68CF" w14:textId="0F601DCE" w:rsidR="007E6256" w:rsidRPr="00A12D16" w:rsidRDefault="00D74964" w:rsidP="00EC19A2">
            <w:pPr>
              <w:pStyle w:val="Default"/>
              <w:spacing w:before="100" w:after="100"/>
              <w:rPr>
                <w:rFonts w:ascii="Arial Nova Light" w:hAnsi="Arial Nova Light"/>
                <w:color w:val="auto"/>
                <w:sz w:val="20"/>
                <w:szCs w:val="20"/>
              </w:rPr>
            </w:pPr>
            <w:r>
              <w:rPr>
                <w:rFonts w:ascii="Arial Nova Light" w:hAnsi="Arial Nova Light"/>
                <w:color w:val="auto"/>
                <w:sz w:val="20"/>
                <w:szCs w:val="20"/>
              </w:rPr>
              <w:t xml:space="preserve">This ISP will be reviewed in September 2020 to determine whether the sharing with the speciality services will continue after COVID-19 is downgraded from pandemic unless it is downgraded before this date, in which case it will be reviewed as soon as possible after downgrade. </w:t>
            </w:r>
          </w:p>
        </w:tc>
      </w:tr>
      <w:tr w:rsidR="007E6256" w:rsidRPr="008455BE" w14:paraId="4867AEE3" w14:textId="77777777" w:rsidTr="00EC19A2">
        <w:trPr>
          <w:trHeight w:val="497"/>
        </w:trPr>
        <w:tc>
          <w:tcPr>
            <w:tcW w:w="980" w:type="pct"/>
            <w:shd w:val="clear" w:color="auto" w:fill="F2F2F2" w:themeFill="background1" w:themeFillShade="F2"/>
            <w:vAlign w:val="center"/>
          </w:tcPr>
          <w:p w14:paraId="19293A71" w14:textId="77777777" w:rsidR="007E6256" w:rsidRPr="00A12D16" w:rsidRDefault="007E6256" w:rsidP="00EC19A2">
            <w:pPr>
              <w:spacing w:line="240" w:lineRule="auto"/>
              <w:jc w:val="right"/>
              <w:rPr>
                <w:b/>
                <w:bCs/>
                <w:sz w:val="20"/>
                <w:szCs w:val="20"/>
              </w:rPr>
            </w:pPr>
            <w:r w:rsidRPr="00A318B7">
              <w:rPr>
                <w:rFonts w:cs="Calibri"/>
                <w:color w:val="305496"/>
                <w:sz w:val="30"/>
                <w:szCs w:val="30"/>
                <w:lang w:eastAsia="en-GB"/>
              </w:rPr>
              <w:t>In case of queries about the content of this document contact:</w:t>
            </w:r>
          </w:p>
        </w:tc>
        <w:tc>
          <w:tcPr>
            <w:tcW w:w="140" w:type="pct"/>
            <w:tcBorders>
              <w:top w:val="nil"/>
              <w:bottom w:val="nil"/>
            </w:tcBorders>
            <w:vAlign w:val="center"/>
          </w:tcPr>
          <w:p w14:paraId="5DB3B533" w14:textId="77777777" w:rsidR="007E6256" w:rsidRPr="00A12D16" w:rsidRDefault="007E6256" w:rsidP="00EC19A2">
            <w:pPr>
              <w:pStyle w:val="Default"/>
              <w:rPr>
                <w:rFonts w:ascii="Arial Nova Light" w:hAnsi="Arial Nova Light"/>
                <w:color w:val="auto"/>
                <w:sz w:val="20"/>
                <w:szCs w:val="20"/>
              </w:rPr>
            </w:pPr>
          </w:p>
        </w:tc>
        <w:tc>
          <w:tcPr>
            <w:tcW w:w="3880" w:type="pct"/>
            <w:shd w:val="clear" w:color="auto" w:fill="auto"/>
            <w:vAlign w:val="center"/>
          </w:tcPr>
          <w:p w14:paraId="4A59F0E6" w14:textId="57CFD7F3" w:rsidR="007E6256" w:rsidRDefault="00DE0263" w:rsidP="00EC19A2">
            <w:pPr>
              <w:pStyle w:val="Default"/>
              <w:rPr>
                <w:rFonts w:ascii="Arial Nova Light" w:hAnsi="Arial Nova Light"/>
                <w:color w:val="auto"/>
                <w:sz w:val="20"/>
                <w:szCs w:val="20"/>
              </w:rPr>
            </w:pPr>
            <w:hyperlink r:id="rId12" w:history="1">
              <w:r w:rsidR="006A2D7B" w:rsidRPr="007A5619">
                <w:rPr>
                  <w:rStyle w:val="Hyperlink"/>
                  <w:rFonts w:ascii="Arial Nova Light" w:hAnsi="Arial Nova Light"/>
                  <w:sz w:val="20"/>
                  <w:szCs w:val="20"/>
                </w:rPr>
                <w:t>Emma.cooper@kafico.co.uk</w:t>
              </w:r>
            </w:hyperlink>
          </w:p>
          <w:p w14:paraId="523B4F8D" w14:textId="75A246AB" w:rsidR="006A2D7B" w:rsidRPr="00A12D16" w:rsidRDefault="00DE0263" w:rsidP="00FF4273">
            <w:pPr>
              <w:pStyle w:val="Default"/>
              <w:rPr>
                <w:rFonts w:ascii="Arial Nova Light" w:hAnsi="Arial Nova Light"/>
                <w:color w:val="auto"/>
                <w:sz w:val="20"/>
                <w:szCs w:val="20"/>
              </w:rPr>
            </w:pPr>
            <w:hyperlink r:id="rId13" w:history="1">
              <w:r w:rsidR="006A2D7B" w:rsidRPr="007A5619">
                <w:rPr>
                  <w:rStyle w:val="Hyperlink"/>
                  <w:rFonts w:ascii="Arial Nova Light" w:hAnsi="Arial Nova Light"/>
                  <w:sz w:val="20"/>
                  <w:szCs w:val="20"/>
                </w:rPr>
                <w:t>Paul.Cook14@nhs.net</w:t>
              </w:r>
            </w:hyperlink>
          </w:p>
        </w:tc>
      </w:tr>
    </w:tbl>
    <w:p w14:paraId="4CAD0C10" w14:textId="77777777" w:rsidR="007E6256" w:rsidRDefault="007E6256" w:rsidP="007E6256"/>
    <w:p w14:paraId="25B4943C" w14:textId="77777777" w:rsidR="007E6256" w:rsidRDefault="007E6256" w:rsidP="007E6256"/>
    <w:p w14:paraId="1BA79425" w14:textId="77777777" w:rsidR="00326467" w:rsidRDefault="00326467"/>
    <w:sectPr w:rsidR="00326467" w:rsidSect="00363092">
      <w:head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FEBB5" w14:textId="77777777" w:rsidR="00DE0263" w:rsidRDefault="00DE0263">
      <w:pPr>
        <w:spacing w:line="240" w:lineRule="auto"/>
      </w:pPr>
      <w:r>
        <w:separator/>
      </w:r>
    </w:p>
  </w:endnote>
  <w:endnote w:type="continuationSeparator" w:id="0">
    <w:p w14:paraId="0281F234" w14:textId="77777777" w:rsidR="00DE0263" w:rsidRDefault="00DE0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Light">
    <w:altName w:val="Arial"/>
    <w:charset w:val="00"/>
    <w:family w:val="swiss"/>
    <w:pitch w:val="variable"/>
    <w:sig w:usb0="00000001" w:usb1="00000002"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EAE0D" w14:textId="77777777" w:rsidR="00DE0263" w:rsidRDefault="00DE0263">
      <w:pPr>
        <w:spacing w:line="240" w:lineRule="auto"/>
      </w:pPr>
      <w:r>
        <w:separator/>
      </w:r>
    </w:p>
  </w:footnote>
  <w:footnote w:type="continuationSeparator" w:id="0">
    <w:p w14:paraId="5792C706" w14:textId="77777777" w:rsidR="00DE0263" w:rsidRDefault="00DE02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1F86D" w14:textId="77777777" w:rsidR="00371C71" w:rsidRDefault="00DE0263" w:rsidP="00371C71">
    <w:pPr>
      <w:pStyle w:val="Header"/>
      <w:jc w:val="center"/>
    </w:pPr>
  </w:p>
  <w:p w14:paraId="41D44663" w14:textId="77777777" w:rsidR="00371C71" w:rsidRDefault="00DE0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3F3"/>
    <w:multiLevelType w:val="hybridMultilevel"/>
    <w:tmpl w:val="4FE69E42"/>
    <w:lvl w:ilvl="0" w:tplc="EC6C7D96">
      <w:start w:val="1"/>
      <w:numFmt w:val="bullet"/>
      <w:lvlText w:val="•"/>
      <w:lvlJc w:val="left"/>
      <w:pPr>
        <w:tabs>
          <w:tab w:val="num" w:pos="720"/>
        </w:tabs>
        <w:ind w:left="720" w:hanging="360"/>
      </w:pPr>
      <w:rPr>
        <w:rFonts w:ascii="Arial" w:hAnsi="Arial" w:cs="Times New Roman" w:hint="default"/>
      </w:rPr>
    </w:lvl>
    <w:lvl w:ilvl="1" w:tplc="4486193A">
      <w:start w:val="1"/>
      <w:numFmt w:val="bullet"/>
      <w:lvlText w:val="•"/>
      <w:lvlJc w:val="left"/>
      <w:pPr>
        <w:tabs>
          <w:tab w:val="num" w:pos="1440"/>
        </w:tabs>
        <w:ind w:left="1440" w:hanging="360"/>
      </w:pPr>
      <w:rPr>
        <w:rFonts w:ascii="Arial" w:hAnsi="Arial" w:cs="Times New Roman" w:hint="default"/>
      </w:rPr>
    </w:lvl>
    <w:lvl w:ilvl="2" w:tplc="1CAC6316">
      <w:start w:val="1"/>
      <w:numFmt w:val="bullet"/>
      <w:lvlText w:val="•"/>
      <w:lvlJc w:val="left"/>
      <w:pPr>
        <w:tabs>
          <w:tab w:val="num" w:pos="2160"/>
        </w:tabs>
        <w:ind w:left="2160" w:hanging="360"/>
      </w:pPr>
      <w:rPr>
        <w:rFonts w:ascii="Arial" w:hAnsi="Arial" w:cs="Times New Roman" w:hint="default"/>
      </w:rPr>
    </w:lvl>
    <w:lvl w:ilvl="3" w:tplc="AB708588">
      <w:start w:val="1"/>
      <w:numFmt w:val="bullet"/>
      <w:lvlText w:val="•"/>
      <w:lvlJc w:val="left"/>
      <w:pPr>
        <w:tabs>
          <w:tab w:val="num" w:pos="2880"/>
        </w:tabs>
        <w:ind w:left="2880" w:hanging="360"/>
      </w:pPr>
      <w:rPr>
        <w:rFonts w:ascii="Arial" w:hAnsi="Arial" w:cs="Times New Roman" w:hint="default"/>
      </w:rPr>
    </w:lvl>
    <w:lvl w:ilvl="4" w:tplc="45BCB85A">
      <w:start w:val="1"/>
      <w:numFmt w:val="bullet"/>
      <w:lvlText w:val="•"/>
      <w:lvlJc w:val="left"/>
      <w:pPr>
        <w:tabs>
          <w:tab w:val="num" w:pos="3600"/>
        </w:tabs>
        <w:ind w:left="3600" w:hanging="360"/>
      </w:pPr>
      <w:rPr>
        <w:rFonts w:ascii="Arial" w:hAnsi="Arial" w:cs="Times New Roman" w:hint="default"/>
      </w:rPr>
    </w:lvl>
    <w:lvl w:ilvl="5" w:tplc="C5109010">
      <w:start w:val="1"/>
      <w:numFmt w:val="bullet"/>
      <w:lvlText w:val="•"/>
      <w:lvlJc w:val="left"/>
      <w:pPr>
        <w:tabs>
          <w:tab w:val="num" w:pos="4320"/>
        </w:tabs>
        <w:ind w:left="4320" w:hanging="360"/>
      </w:pPr>
      <w:rPr>
        <w:rFonts w:ascii="Arial" w:hAnsi="Arial" w:cs="Times New Roman" w:hint="default"/>
      </w:rPr>
    </w:lvl>
    <w:lvl w:ilvl="6" w:tplc="1E805D44">
      <w:start w:val="1"/>
      <w:numFmt w:val="bullet"/>
      <w:lvlText w:val="•"/>
      <w:lvlJc w:val="left"/>
      <w:pPr>
        <w:tabs>
          <w:tab w:val="num" w:pos="5040"/>
        </w:tabs>
        <w:ind w:left="5040" w:hanging="360"/>
      </w:pPr>
      <w:rPr>
        <w:rFonts w:ascii="Arial" w:hAnsi="Arial" w:cs="Times New Roman" w:hint="default"/>
      </w:rPr>
    </w:lvl>
    <w:lvl w:ilvl="7" w:tplc="72CC71BA">
      <w:start w:val="1"/>
      <w:numFmt w:val="bullet"/>
      <w:lvlText w:val="•"/>
      <w:lvlJc w:val="left"/>
      <w:pPr>
        <w:tabs>
          <w:tab w:val="num" w:pos="5760"/>
        </w:tabs>
        <w:ind w:left="5760" w:hanging="360"/>
      </w:pPr>
      <w:rPr>
        <w:rFonts w:ascii="Arial" w:hAnsi="Arial" w:cs="Times New Roman" w:hint="default"/>
      </w:rPr>
    </w:lvl>
    <w:lvl w:ilvl="8" w:tplc="713CAAA6">
      <w:start w:val="1"/>
      <w:numFmt w:val="bullet"/>
      <w:lvlText w:val="•"/>
      <w:lvlJc w:val="left"/>
      <w:pPr>
        <w:tabs>
          <w:tab w:val="num" w:pos="6480"/>
        </w:tabs>
        <w:ind w:left="6480" w:hanging="360"/>
      </w:pPr>
      <w:rPr>
        <w:rFonts w:ascii="Arial" w:hAnsi="Arial" w:cs="Times New Roman" w:hint="default"/>
      </w:rPr>
    </w:lvl>
  </w:abstractNum>
  <w:abstractNum w:abstractNumId="1">
    <w:nsid w:val="4F181F3A"/>
    <w:multiLevelType w:val="hybridMultilevel"/>
    <w:tmpl w:val="7102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8B4687"/>
    <w:multiLevelType w:val="hybridMultilevel"/>
    <w:tmpl w:val="F08498EE"/>
    <w:lvl w:ilvl="0" w:tplc="08090001">
      <w:start w:val="1"/>
      <w:numFmt w:val="bullet"/>
      <w:lvlText w:val=""/>
      <w:lvlJc w:val="left"/>
      <w:pPr>
        <w:ind w:left="5253" w:hanging="360"/>
      </w:pPr>
      <w:rPr>
        <w:rFonts w:ascii="Symbol" w:hAnsi="Symbol" w:hint="default"/>
      </w:rPr>
    </w:lvl>
    <w:lvl w:ilvl="1" w:tplc="08090003" w:tentative="1">
      <w:start w:val="1"/>
      <w:numFmt w:val="bullet"/>
      <w:lvlText w:val="o"/>
      <w:lvlJc w:val="left"/>
      <w:pPr>
        <w:ind w:left="5973" w:hanging="360"/>
      </w:pPr>
      <w:rPr>
        <w:rFonts w:ascii="Courier New" w:hAnsi="Courier New" w:cs="Courier New" w:hint="default"/>
      </w:rPr>
    </w:lvl>
    <w:lvl w:ilvl="2" w:tplc="08090005" w:tentative="1">
      <w:start w:val="1"/>
      <w:numFmt w:val="bullet"/>
      <w:lvlText w:val=""/>
      <w:lvlJc w:val="left"/>
      <w:pPr>
        <w:ind w:left="6693" w:hanging="360"/>
      </w:pPr>
      <w:rPr>
        <w:rFonts w:ascii="Wingdings" w:hAnsi="Wingdings" w:hint="default"/>
      </w:rPr>
    </w:lvl>
    <w:lvl w:ilvl="3" w:tplc="08090001" w:tentative="1">
      <w:start w:val="1"/>
      <w:numFmt w:val="bullet"/>
      <w:lvlText w:val=""/>
      <w:lvlJc w:val="left"/>
      <w:pPr>
        <w:ind w:left="7413" w:hanging="360"/>
      </w:pPr>
      <w:rPr>
        <w:rFonts w:ascii="Symbol" w:hAnsi="Symbol" w:hint="default"/>
      </w:rPr>
    </w:lvl>
    <w:lvl w:ilvl="4" w:tplc="08090003" w:tentative="1">
      <w:start w:val="1"/>
      <w:numFmt w:val="bullet"/>
      <w:lvlText w:val="o"/>
      <w:lvlJc w:val="left"/>
      <w:pPr>
        <w:ind w:left="8133" w:hanging="360"/>
      </w:pPr>
      <w:rPr>
        <w:rFonts w:ascii="Courier New" w:hAnsi="Courier New" w:cs="Courier New" w:hint="default"/>
      </w:rPr>
    </w:lvl>
    <w:lvl w:ilvl="5" w:tplc="08090005" w:tentative="1">
      <w:start w:val="1"/>
      <w:numFmt w:val="bullet"/>
      <w:lvlText w:val=""/>
      <w:lvlJc w:val="left"/>
      <w:pPr>
        <w:ind w:left="8853" w:hanging="360"/>
      </w:pPr>
      <w:rPr>
        <w:rFonts w:ascii="Wingdings" w:hAnsi="Wingdings" w:hint="default"/>
      </w:rPr>
    </w:lvl>
    <w:lvl w:ilvl="6" w:tplc="08090001" w:tentative="1">
      <w:start w:val="1"/>
      <w:numFmt w:val="bullet"/>
      <w:lvlText w:val=""/>
      <w:lvlJc w:val="left"/>
      <w:pPr>
        <w:ind w:left="9573" w:hanging="360"/>
      </w:pPr>
      <w:rPr>
        <w:rFonts w:ascii="Symbol" w:hAnsi="Symbol" w:hint="default"/>
      </w:rPr>
    </w:lvl>
    <w:lvl w:ilvl="7" w:tplc="08090003" w:tentative="1">
      <w:start w:val="1"/>
      <w:numFmt w:val="bullet"/>
      <w:lvlText w:val="o"/>
      <w:lvlJc w:val="left"/>
      <w:pPr>
        <w:ind w:left="10293" w:hanging="360"/>
      </w:pPr>
      <w:rPr>
        <w:rFonts w:ascii="Courier New" w:hAnsi="Courier New" w:cs="Courier New" w:hint="default"/>
      </w:rPr>
    </w:lvl>
    <w:lvl w:ilvl="8" w:tplc="08090005" w:tentative="1">
      <w:start w:val="1"/>
      <w:numFmt w:val="bullet"/>
      <w:lvlText w:val=""/>
      <w:lvlJc w:val="left"/>
      <w:pPr>
        <w:ind w:left="11013" w:hanging="360"/>
      </w:pPr>
      <w:rPr>
        <w:rFonts w:ascii="Wingdings" w:hAnsi="Wingdings" w:hint="default"/>
      </w:rPr>
    </w:lvl>
  </w:abstractNum>
  <w:abstractNum w:abstractNumId="3">
    <w:nsid w:val="770A1DCA"/>
    <w:multiLevelType w:val="hybridMultilevel"/>
    <w:tmpl w:val="025C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E447FF"/>
    <w:multiLevelType w:val="hybridMultilevel"/>
    <w:tmpl w:val="82F44C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56"/>
    <w:rsid w:val="00060140"/>
    <w:rsid w:val="001B4F9C"/>
    <w:rsid w:val="001D4E81"/>
    <w:rsid w:val="001E64F9"/>
    <w:rsid w:val="00266927"/>
    <w:rsid w:val="00326467"/>
    <w:rsid w:val="003D2DB0"/>
    <w:rsid w:val="00432871"/>
    <w:rsid w:val="00464A0F"/>
    <w:rsid w:val="00484A5F"/>
    <w:rsid w:val="00504BD6"/>
    <w:rsid w:val="0062417C"/>
    <w:rsid w:val="006824E0"/>
    <w:rsid w:val="006A2D7B"/>
    <w:rsid w:val="00714C05"/>
    <w:rsid w:val="00787760"/>
    <w:rsid w:val="007D5C3C"/>
    <w:rsid w:val="007E6256"/>
    <w:rsid w:val="008B22C8"/>
    <w:rsid w:val="00916B2B"/>
    <w:rsid w:val="009A759F"/>
    <w:rsid w:val="009D3416"/>
    <w:rsid w:val="00AF5E92"/>
    <w:rsid w:val="00B46AEF"/>
    <w:rsid w:val="00B916A1"/>
    <w:rsid w:val="00C24BBA"/>
    <w:rsid w:val="00D43627"/>
    <w:rsid w:val="00D74964"/>
    <w:rsid w:val="00DE0263"/>
    <w:rsid w:val="00E36B8F"/>
    <w:rsid w:val="00EF5BD9"/>
    <w:rsid w:val="00F71649"/>
    <w:rsid w:val="00FA1066"/>
    <w:rsid w:val="00FC55C3"/>
    <w:rsid w:val="00FF4273"/>
    <w:rsid w:val="00FF6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56"/>
    <w:pPr>
      <w:spacing w:after="0" w:line="360" w:lineRule="auto"/>
    </w:pPr>
    <w:rPr>
      <w:rFonts w:ascii="Arial Nova Light" w:eastAsia="Times New Roman" w:hAnsi="Arial Nova Light" w:cs="Times New Roman"/>
      <w:szCs w:val="24"/>
    </w:rPr>
  </w:style>
  <w:style w:type="paragraph" w:styleId="Heading2">
    <w:name w:val="heading 2"/>
    <w:basedOn w:val="Normal"/>
    <w:next w:val="Normal"/>
    <w:link w:val="Heading2Char"/>
    <w:qFormat/>
    <w:rsid w:val="007E6256"/>
    <w:pPr>
      <w:keepNext/>
      <w:jc w:val="both"/>
      <w:outlineLvl w:val="1"/>
    </w:pPr>
    <w:rPr>
      <w:bCs/>
      <w:color w:val="4472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6256"/>
    <w:rPr>
      <w:rFonts w:ascii="Arial Nova Light" w:eastAsia="Times New Roman" w:hAnsi="Arial Nova Light" w:cs="Times New Roman"/>
      <w:bCs/>
      <w:color w:val="4472C4"/>
      <w:sz w:val="28"/>
      <w:szCs w:val="24"/>
    </w:rPr>
  </w:style>
  <w:style w:type="character" w:styleId="Hyperlink">
    <w:name w:val="Hyperlink"/>
    <w:uiPriority w:val="99"/>
    <w:rsid w:val="007E6256"/>
    <w:rPr>
      <w:color w:val="0000FF"/>
      <w:u w:val="single"/>
    </w:rPr>
  </w:style>
  <w:style w:type="paragraph" w:customStyle="1" w:styleId="Default">
    <w:name w:val="Default"/>
    <w:rsid w:val="007E625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7E6256"/>
    <w:pPr>
      <w:ind w:left="720"/>
      <w:contextualSpacing/>
    </w:pPr>
  </w:style>
  <w:style w:type="table" w:styleId="TableGrid">
    <w:name w:val="Table Grid"/>
    <w:basedOn w:val="TableNormal"/>
    <w:uiPriority w:val="39"/>
    <w:rsid w:val="007E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6256"/>
    <w:rPr>
      <w:sz w:val="16"/>
      <w:szCs w:val="16"/>
    </w:rPr>
  </w:style>
  <w:style w:type="paragraph" w:styleId="CommentText">
    <w:name w:val="annotation text"/>
    <w:basedOn w:val="Normal"/>
    <w:link w:val="CommentTextChar"/>
    <w:uiPriority w:val="99"/>
    <w:semiHidden/>
    <w:unhideWhenUsed/>
    <w:rsid w:val="007E6256"/>
    <w:pPr>
      <w:spacing w:line="240" w:lineRule="auto"/>
    </w:pPr>
    <w:rPr>
      <w:sz w:val="20"/>
      <w:szCs w:val="20"/>
    </w:rPr>
  </w:style>
  <w:style w:type="character" w:customStyle="1" w:styleId="CommentTextChar">
    <w:name w:val="Comment Text Char"/>
    <w:basedOn w:val="DefaultParagraphFont"/>
    <w:link w:val="CommentText"/>
    <w:uiPriority w:val="99"/>
    <w:semiHidden/>
    <w:rsid w:val="007E6256"/>
    <w:rPr>
      <w:rFonts w:ascii="Arial Nova Light" w:eastAsia="Times New Roman" w:hAnsi="Arial Nova Light" w:cs="Times New Roman"/>
      <w:sz w:val="20"/>
      <w:szCs w:val="20"/>
    </w:rPr>
  </w:style>
  <w:style w:type="paragraph" w:styleId="Header">
    <w:name w:val="header"/>
    <w:basedOn w:val="Normal"/>
    <w:link w:val="HeaderChar"/>
    <w:uiPriority w:val="99"/>
    <w:unhideWhenUsed/>
    <w:rsid w:val="007E6256"/>
    <w:pPr>
      <w:tabs>
        <w:tab w:val="center" w:pos="4513"/>
        <w:tab w:val="right" w:pos="9026"/>
      </w:tabs>
      <w:spacing w:line="240" w:lineRule="auto"/>
    </w:pPr>
  </w:style>
  <w:style w:type="character" w:customStyle="1" w:styleId="HeaderChar">
    <w:name w:val="Header Char"/>
    <w:basedOn w:val="DefaultParagraphFont"/>
    <w:link w:val="Header"/>
    <w:uiPriority w:val="99"/>
    <w:rsid w:val="007E6256"/>
    <w:rPr>
      <w:rFonts w:ascii="Arial Nova Light" w:eastAsia="Times New Roman" w:hAnsi="Arial Nova Light" w:cs="Times New Roman"/>
      <w:szCs w:val="24"/>
    </w:rPr>
  </w:style>
  <w:style w:type="paragraph" w:styleId="BalloonText">
    <w:name w:val="Balloon Text"/>
    <w:basedOn w:val="Normal"/>
    <w:link w:val="BalloonTextChar"/>
    <w:uiPriority w:val="99"/>
    <w:semiHidden/>
    <w:unhideWhenUsed/>
    <w:rsid w:val="007E62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5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B4F9C"/>
    <w:rPr>
      <w:b/>
      <w:bCs/>
    </w:rPr>
  </w:style>
  <w:style w:type="character" w:customStyle="1" w:styleId="CommentSubjectChar">
    <w:name w:val="Comment Subject Char"/>
    <w:basedOn w:val="CommentTextChar"/>
    <w:link w:val="CommentSubject"/>
    <w:uiPriority w:val="99"/>
    <w:semiHidden/>
    <w:rsid w:val="001B4F9C"/>
    <w:rPr>
      <w:rFonts w:ascii="Arial Nova Light" w:eastAsia="Times New Roman" w:hAnsi="Arial Nova Light" w:cs="Times New Roman"/>
      <w:b/>
      <w:bCs/>
      <w:sz w:val="20"/>
      <w:szCs w:val="20"/>
    </w:rPr>
  </w:style>
  <w:style w:type="character" w:customStyle="1" w:styleId="UnresolvedMention">
    <w:name w:val="Unresolved Mention"/>
    <w:basedOn w:val="DefaultParagraphFont"/>
    <w:uiPriority w:val="99"/>
    <w:semiHidden/>
    <w:unhideWhenUsed/>
    <w:rsid w:val="00FF42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56"/>
    <w:pPr>
      <w:spacing w:after="0" w:line="360" w:lineRule="auto"/>
    </w:pPr>
    <w:rPr>
      <w:rFonts w:ascii="Arial Nova Light" w:eastAsia="Times New Roman" w:hAnsi="Arial Nova Light" w:cs="Times New Roman"/>
      <w:szCs w:val="24"/>
    </w:rPr>
  </w:style>
  <w:style w:type="paragraph" w:styleId="Heading2">
    <w:name w:val="heading 2"/>
    <w:basedOn w:val="Normal"/>
    <w:next w:val="Normal"/>
    <w:link w:val="Heading2Char"/>
    <w:qFormat/>
    <w:rsid w:val="007E6256"/>
    <w:pPr>
      <w:keepNext/>
      <w:jc w:val="both"/>
      <w:outlineLvl w:val="1"/>
    </w:pPr>
    <w:rPr>
      <w:bCs/>
      <w:color w:val="4472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6256"/>
    <w:rPr>
      <w:rFonts w:ascii="Arial Nova Light" w:eastAsia="Times New Roman" w:hAnsi="Arial Nova Light" w:cs="Times New Roman"/>
      <w:bCs/>
      <w:color w:val="4472C4"/>
      <w:sz w:val="28"/>
      <w:szCs w:val="24"/>
    </w:rPr>
  </w:style>
  <w:style w:type="character" w:styleId="Hyperlink">
    <w:name w:val="Hyperlink"/>
    <w:uiPriority w:val="99"/>
    <w:rsid w:val="007E6256"/>
    <w:rPr>
      <w:color w:val="0000FF"/>
      <w:u w:val="single"/>
    </w:rPr>
  </w:style>
  <w:style w:type="paragraph" w:customStyle="1" w:styleId="Default">
    <w:name w:val="Default"/>
    <w:rsid w:val="007E625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7E6256"/>
    <w:pPr>
      <w:ind w:left="720"/>
      <w:contextualSpacing/>
    </w:pPr>
  </w:style>
  <w:style w:type="table" w:styleId="TableGrid">
    <w:name w:val="Table Grid"/>
    <w:basedOn w:val="TableNormal"/>
    <w:uiPriority w:val="39"/>
    <w:rsid w:val="007E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6256"/>
    <w:rPr>
      <w:sz w:val="16"/>
      <w:szCs w:val="16"/>
    </w:rPr>
  </w:style>
  <w:style w:type="paragraph" w:styleId="CommentText">
    <w:name w:val="annotation text"/>
    <w:basedOn w:val="Normal"/>
    <w:link w:val="CommentTextChar"/>
    <w:uiPriority w:val="99"/>
    <w:semiHidden/>
    <w:unhideWhenUsed/>
    <w:rsid w:val="007E6256"/>
    <w:pPr>
      <w:spacing w:line="240" w:lineRule="auto"/>
    </w:pPr>
    <w:rPr>
      <w:sz w:val="20"/>
      <w:szCs w:val="20"/>
    </w:rPr>
  </w:style>
  <w:style w:type="character" w:customStyle="1" w:styleId="CommentTextChar">
    <w:name w:val="Comment Text Char"/>
    <w:basedOn w:val="DefaultParagraphFont"/>
    <w:link w:val="CommentText"/>
    <w:uiPriority w:val="99"/>
    <w:semiHidden/>
    <w:rsid w:val="007E6256"/>
    <w:rPr>
      <w:rFonts w:ascii="Arial Nova Light" w:eastAsia="Times New Roman" w:hAnsi="Arial Nova Light" w:cs="Times New Roman"/>
      <w:sz w:val="20"/>
      <w:szCs w:val="20"/>
    </w:rPr>
  </w:style>
  <w:style w:type="paragraph" w:styleId="Header">
    <w:name w:val="header"/>
    <w:basedOn w:val="Normal"/>
    <w:link w:val="HeaderChar"/>
    <w:uiPriority w:val="99"/>
    <w:unhideWhenUsed/>
    <w:rsid w:val="007E6256"/>
    <w:pPr>
      <w:tabs>
        <w:tab w:val="center" w:pos="4513"/>
        <w:tab w:val="right" w:pos="9026"/>
      </w:tabs>
      <w:spacing w:line="240" w:lineRule="auto"/>
    </w:pPr>
  </w:style>
  <w:style w:type="character" w:customStyle="1" w:styleId="HeaderChar">
    <w:name w:val="Header Char"/>
    <w:basedOn w:val="DefaultParagraphFont"/>
    <w:link w:val="Header"/>
    <w:uiPriority w:val="99"/>
    <w:rsid w:val="007E6256"/>
    <w:rPr>
      <w:rFonts w:ascii="Arial Nova Light" w:eastAsia="Times New Roman" w:hAnsi="Arial Nova Light" w:cs="Times New Roman"/>
      <w:szCs w:val="24"/>
    </w:rPr>
  </w:style>
  <w:style w:type="paragraph" w:styleId="BalloonText">
    <w:name w:val="Balloon Text"/>
    <w:basedOn w:val="Normal"/>
    <w:link w:val="BalloonTextChar"/>
    <w:uiPriority w:val="99"/>
    <w:semiHidden/>
    <w:unhideWhenUsed/>
    <w:rsid w:val="007E62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5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B4F9C"/>
    <w:rPr>
      <w:b/>
      <w:bCs/>
    </w:rPr>
  </w:style>
  <w:style w:type="character" w:customStyle="1" w:styleId="CommentSubjectChar">
    <w:name w:val="Comment Subject Char"/>
    <w:basedOn w:val="CommentTextChar"/>
    <w:link w:val="CommentSubject"/>
    <w:uiPriority w:val="99"/>
    <w:semiHidden/>
    <w:rsid w:val="001B4F9C"/>
    <w:rPr>
      <w:rFonts w:ascii="Arial Nova Light" w:eastAsia="Times New Roman" w:hAnsi="Arial Nova Light" w:cs="Times New Roman"/>
      <w:b/>
      <w:bCs/>
      <w:sz w:val="20"/>
      <w:szCs w:val="20"/>
    </w:rPr>
  </w:style>
  <w:style w:type="character" w:customStyle="1" w:styleId="UnresolvedMention">
    <w:name w:val="Unresolved Mention"/>
    <w:basedOn w:val="DefaultParagraphFont"/>
    <w:uiPriority w:val="99"/>
    <w:semiHidden/>
    <w:unhideWhenUsed/>
    <w:rsid w:val="00FF4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e.holcombe@nhs.net" TargetMode="External"/><Relationship Id="rId13" Type="http://schemas.openxmlformats.org/officeDocument/2006/relationships/hyperlink" Target="mailto:Paul.Cook14@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mma.cooper@kafico.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changinghealth@kaleidoscopeconsultant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kerry@wsh.nhs.uk" TargetMode="External"/><Relationship Id="rId4" Type="http://schemas.openxmlformats.org/officeDocument/2006/relationships/settings" Target="settings.xml"/><Relationship Id="rId9" Type="http://schemas.openxmlformats.org/officeDocument/2006/relationships/hyperlink" Target="mailto:laura.gilligan@esneft.nhs.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Kafico Admin</dc:creator>
  <cp:lastModifiedBy>Nicola Northway</cp:lastModifiedBy>
  <cp:revision>3</cp:revision>
  <dcterms:created xsi:type="dcterms:W3CDTF">2020-04-27T10:13:00Z</dcterms:created>
  <dcterms:modified xsi:type="dcterms:W3CDTF">2020-04-27T10:13:00Z</dcterms:modified>
</cp:coreProperties>
</file>