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117E" w14:textId="2DDDA573" w:rsidR="00B94E5A" w:rsidRDefault="005B4DB5" w:rsidP="0089307D">
      <w:pPr>
        <w:pStyle w:val="NoSpacing"/>
      </w:pPr>
      <w:r>
        <w:t>Video</w:t>
      </w:r>
      <w:r w:rsidR="00BB3CFF">
        <w:t xml:space="preserve">, Photographic and Audio </w:t>
      </w:r>
      <w:r>
        <w:t>Recording</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E8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07DBF81A" w:rsidR="00B94E5A" w:rsidRPr="00B94E5A" w:rsidRDefault="00BE77CD" w:rsidP="00B94E5A">
            <w:pPr>
              <w:rPr>
                <w:b w:val="0"/>
              </w:rPr>
            </w:pPr>
            <w:r w:rsidRPr="00BE77CD">
              <w:rPr>
                <w:b w:val="0"/>
              </w:rPr>
              <w:t>Video Recording and Photography Protocol</w:t>
            </w:r>
          </w:p>
        </w:tc>
        <w:tc>
          <w:tcPr>
            <w:tcW w:w="3005" w:type="dxa"/>
          </w:tcPr>
          <w:p w14:paraId="68BC7C2E" w14:textId="720B4B9D" w:rsidR="00B94E5A" w:rsidRDefault="00FB52F2"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2834FB6F" w:rsidR="00B94E5A" w:rsidRDefault="00FB52F2"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3EDC2EE9"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w:t>
            </w:r>
            <w:r w:rsidR="001A2A82">
              <w:t xml:space="preserve"> Kafico Ltd</w:t>
            </w:r>
          </w:p>
        </w:tc>
        <w:tc>
          <w:tcPr>
            <w:tcW w:w="3006" w:type="dxa"/>
          </w:tcPr>
          <w:p w14:paraId="12A855DC" w14:textId="77777777" w:rsidR="00B94E5A" w:rsidRDefault="00B94E5A" w:rsidP="00B94E5A">
            <w:pPr>
              <w:cnfStyle w:val="000000100000" w:firstRow="0" w:lastRow="0" w:firstColumn="0" w:lastColumn="0" w:oddVBand="0" w:evenVBand="0" w:oddHBand="1" w:evenHBand="0" w:firstRowFirstColumn="0" w:firstRowLastColumn="0" w:lastRowFirstColumn="0" w:lastRowLastColumn="0"/>
            </w:pPr>
            <w:r>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77777777" w:rsidR="00B94E5A" w:rsidRDefault="00B94E5A" w:rsidP="00B94E5A"/>
        </w:tc>
        <w:tc>
          <w:tcPr>
            <w:tcW w:w="3005" w:type="dxa"/>
          </w:tcPr>
          <w:p w14:paraId="6C8A2E28" w14:textId="77777777" w:rsidR="00B94E5A" w:rsidRDefault="00B94E5A" w:rsidP="00B94E5A">
            <w:pPr>
              <w:cnfStyle w:val="000000000000" w:firstRow="0" w:lastRow="0" w:firstColumn="0" w:lastColumn="0" w:oddVBand="0" w:evenVBand="0" w:oddHBand="0" w:evenHBand="0" w:firstRowFirstColumn="0" w:firstRowLastColumn="0" w:lastRowFirstColumn="0" w:lastRowLastColumn="0"/>
            </w:pPr>
          </w:p>
        </w:tc>
        <w:tc>
          <w:tcPr>
            <w:tcW w:w="3006" w:type="dxa"/>
          </w:tcPr>
          <w:p w14:paraId="0C19A66D" w14:textId="77777777" w:rsidR="00B94E5A" w:rsidRDefault="00B94E5A" w:rsidP="00B94E5A">
            <w:pPr>
              <w:cnfStyle w:val="000000000000" w:firstRow="0" w:lastRow="0" w:firstColumn="0" w:lastColumn="0" w:oddVBand="0" w:evenVBand="0" w:oddHBand="0" w:evenHBand="0" w:firstRowFirstColumn="0" w:firstRowLastColumn="0" w:lastRowFirstColumn="0" w:lastRowLastColumn="0"/>
            </w:pP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23DB9588" w14:textId="1E449CC8" w:rsidR="00FB52F2"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7222" w:history="1">
            <w:r w:rsidR="00FB52F2" w:rsidRPr="004E39DA">
              <w:rPr>
                <w:rStyle w:val="Hyperlink"/>
                <w:noProof/>
              </w:rPr>
              <w:t>2.</w:t>
            </w:r>
            <w:r w:rsidR="00FB52F2">
              <w:rPr>
                <w:rFonts w:asciiTheme="minorHAnsi" w:eastAsiaTheme="minorEastAsia" w:hAnsiTheme="minorHAnsi"/>
                <w:noProof/>
                <w:lang w:eastAsia="en-GB"/>
              </w:rPr>
              <w:tab/>
            </w:r>
            <w:r w:rsidR="00FB52F2" w:rsidRPr="004E39DA">
              <w:rPr>
                <w:rStyle w:val="Hyperlink"/>
                <w:noProof/>
              </w:rPr>
              <w:t>Scope</w:t>
            </w:r>
            <w:r w:rsidR="00FB52F2">
              <w:rPr>
                <w:noProof/>
                <w:webHidden/>
              </w:rPr>
              <w:tab/>
            </w:r>
            <w:r w:rsidR="00FB52F2">
              <w:rPr>
                <w:noProof/>
                <w:webHidden/>
              </w:rPr>
              <w:fldChar w:fldCharType="begin"/>
            </w:r>
            <w:r w:rsidR="00FB52F2">
              <w:rPr>
                <w:noProof/>
                <w:webHidden/>
              </w:rPr>
              <w:instrText xml:space="preserve"> PAGEREF _Toc6747222 \h </w:instrText>
            </w:r>
            <w:r w:rsidR="00FB52F2">
              <w:rPr>
                <w:noProof/>
                <w:webHidden/>
              </w:rPr>
            </w:r>
            <w:r w:rsidR="00FB52F2">
              <w:rPr>
                <w:noProof/>
                <w:webHidden/>
              </w:rPr>
              <w:fldChar w:fldCharType="separate"/>
            </w:r>
            <w:r w:rsidR="00FB52F2">
              <w:rPr>
                <w:noProof/>
                <w:webHidden/>
              </w:rPr>
              <w:t>2</w:t>
            </w:r>
            <w:r w:rsidR="00FB52F2">
              <w:rPr>
                <w:noProof/>
                <w:webHidden/>
              </w:rPr>
              <w:fldChar w:fldCharType="end"/>
            </w:r>
          </w:hyperlink>
        </w:p>
        <w:p w14:paraId="3A04361C" w14:textId="679ADD00" w:rsidR="00FB52F2" w:rsidRDefault="00907286">
          <w:pPr>
            <w:pStyle w:val="TOC1"/>
            <w:tabs>
              <w:tab w:val="left" w:pos="440"/>
              <w:tab w:val="right" w:leader="dot" w:pos="9016"/>
            </w:tabs>
            <w:rPr>
              <w:rFonts w:asciiTheme="minorHAnsi" w:eastAsiaTheme="minorEastAsia" w:hAnsiTheme="minorHAnsi"/>
              <w:noProof/>
              <w:lang w:eastAsia="en-GB"/>
            </w:rPr>
          </w:pPr>
          <w:hyperlink w:anchor="_Toc6747223" w:history="1">
            <w:r w:rsidR="00FB52F2" w:rsidRPr="004E39DA">
              <w:rPr>
                <w:rStyle w:val="Hyperlink"/>
                <w:noProof/>
              </w:rPr>
              <w:t>3.</w:t>
            </w:r>
            <w:r w:rsidR="00FB52F2">
              <w:rPr>
                <w:rFonts w:asciiTheme="minorHAnsi" w:eastAsiaTheme="minorEastAsia" w:hAnsiTheme="minorHAnsi"/>
                <w:noProof/>
                <w:lang w:eastAsia="en-GB"/>
              </w:rPr>
              <w:tab/>
            </w:r>
            <w:r w:rsidR="00FB52F2" w:rsidRPr="004E39DA">
              <w:rPr>
                <w:rStyle w:val="Hyperlink"/>
                <w:noProof/>
              </w:rPr>
              <w:t>Definitions</w:t>
            </w:r>
            <w:r w:rsidR="00FB52F2">
              <w:rPr>
                <w:noProof/>
                <w:webHidden/>
              </w:rPr>
              <w:tab/>
            </w:r>
            <w:r w:rsidR="00FB52F2">
              <w:rPr>
                <w:noProof/>
                <w:webHidden/>
              </w:rPr>
              <w:fldChar w:fldCharType="begin"/>
            </w:r>
            <w:r w:rsidR="00FB52F2">
              <w:rPr>
                <w:noProof/>
                <w:webHidden/>
              </w:rPr>
              <w:instrText xml:space="preserve"> PAGEREF _Toc6747223 \h </w:instrText>
            </w:r>
            <w:r w:rsidR="00FB52F2">
              <w:rPr>
                <w:noProof/>
                <w:webHidden/>
              </w:rPr>
            </w:r>
            <w:r w:rsidR="00FB52F2">
              <w:rPr>
                <w:noProof/>
                <w:webHidden/>
              </w:rPr>
              <w:fldChar w:fldCharType="separate"/>
            </w:r>
            <w:r w:rsidR="00FB52F2">
              <w:rPr>
                <w:noProof/>
                <w:webHidden/>
              </w:rPr>
              <w:t>2</w:t>
            </w:r>
            <w:r w:rsidR="00FB52F2">
              <w:rPr>
                <w:noProof/>
                <w:webHidden/>
              </w:rPr>
              <w:fldChar w:fldCharType="end"/>
            </w:r>
          </w:hyperlink>
        </w:p>
        <w:p w14:paraId="4E9C9063" w14:textId="7818F236" w:rsidR="00FB52F2" w:rsidRDefault="00907286">
          <w:pPr>
            <w:pStyle w:val="TOC1"/>
            <w:tabs>
              <w:tab w:val="left" w:pos="440"/>
              <w:tab w:val="right" w:leader="dot" w:pos="9016"/>
            </w:tabs>
            <w:rPr>
              <w:rFonts w:asciiTheme="minorHAnsi" w:eastAsiaTheme="minorEastAsia" w:hAnsiTheme="minorHAnsi"/>
              <w:noProof/>
              <w:lang w:eastAsia="en-GB"/>
            </w:rPr>
          </w:pPr>
          <w:hyperlink w:anchor="_Toc6747224" w:history="1">
            <w:r w:rsidR="00FB52F2" w:rsidRPr="004E39DA">
              <w:rPr>
                <w:rStyle w:val="Hyperlink"/>
                <w:noProof/>
              </w:rPr>
              <w:t>4.</w:t>
            </w:r>
            <w:r w:rsidR="00FB52F2">
              <w:rPr>
                <w:rFonts w:asciiTheme="minorHAnsi" w:eastAsiaTheme="minorEastAsia" w:hAnsiTheme="minorHAnsi"/>
                <w:noProof/>
                <w:lang w:eastAsia="en-GB"/>
              </w:rPr>
              <w:tab/>
            </w:r>
            <w:r w:rsidR="00FB52F2" w:rsidRPr="004E39DA">
              <w:rPr>
                <w:rStyle w:val="Hyperlink"/>
                <w:noProof/>
              </w:rPr>
              <w:t>Introduction</w:t>
            </w:r>
            <w:r w:rsidR="00FB52F2">
              <w:rPr>
                <w:noProof/>
                <w:webHidden/>
              </w:rPr>
              <w:tab/>
            </w:r>
            <w:r w:rsidR="00FB52F2">
              <w:rPr>
                <w:noProof/>
                <w:webHidden/>
              </w:rPr>
              <w:fldChar w:fldCharType="begin"/>
            </w:r>
            <w:r w:rsidR="00FB52F2">
              <w:rPr>
                <w:noProof/>
                <w:webHidden/>
              </w:rPr>
              <w:instrText xml:space="preserve"> PAGEREF _Toc6747224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14:paraId="675BF2FD" w14:textId="004BDE1B" w:rsidR="00FB52F2" w:rsidRDefault="00907286">
          <w:pPr>
            <w:pStyle w:val="TOC1"/>
            <w:tabs>
              <w:tab w:val="left" w:pos="440"/>
              <w:tab w:val="right" w:leader="dot" w:pos="9016"/>
            </w:tabs>
            <w:rPr>
              <w:rFonts w:asciiTheme="minorHAnsi" w:eastAsiaTheme="minorEastAsia" w:hAnsiTheme="minorHAnsi"/>
              <w:noProof/>
              <w:lang w:eastAsia="en-GB"/>
            </w:rPr>
          </w:pPr>
          <w:hyperlink w:anchor="_Toc6747225" w:history="1">
            <w:r w:rsidR="00FB52F2" w:rsidRPr="004E39DA">
              <w:rPr>
                <w:rStyle w:val="Hyperlink"/>
                <w:noProof/>
              </w:rPr>
              <w:t>5.</w:t>
            </w:r>
            <w:r w:rsidR="00FB52F2">
              <w:rPr>
                <w:rFonts w:asciiTheme="minorHAnsi" w:eastAsiaTheme="minorEastAsia" w:hAnsiTheme="minorHAnsi"/>
                <w:noProof/>
                <w:lang w:eastAsia="en-GB"/>
              </w:rPr>
              <w:tab/>
            </w:r>
            <w:r w:rsidR="00FB52F2" w:rsidRPr="004E39DA">
              <w:rPr>
                <w:rStyle w:val="Hyperlink"/>
                <w:noProof/>
              </w:rPr>
              <w:t>Statutory Mandatory Framework</w:t>
            </w:r>
            <w:r w:rsidR="00FB52F2">
              <w:rPr>
                <w:noProof/>
                <w:webHidden/>
              </w:rPr>
              <w:tab/>
            </w:r>
            <w:r w:rsidR="00FB52F2">
              <w:rPr>
                <w:noProof/>
                <w:webHidden/>
              </w:rPr>
              <w:fldChar w:fldCharType="begin"/>
            </w:r>
            <w:r w:rsidR="00FB52F2">
              <w:rPr>
                <w:noProof/>
                <w:webHidden/>
              </w:rPr>
              <w:instrText xml:space="preserve"> PAGEREF _Toc6747225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14:paraId="4D85C99F" w14:textId="0DE64B61" w:rsidR="00FB52F2" w:rsidRDefault="00907286">
          <w:pPr>
            <w:pStyle w:val="TOC1"/>
            <w:tabs>
              <w:tab w:val="left" w:pos="440"/>
              <w:tab w:val="right" w:leader="dot" w:pos="9016"/>
            </w:tabs>
            <w:rPr>
              <w:rFonts w:asciiTheme="minorHAnsi" w:eastAsiaTheme="minorEastAsia" w:hAnsiTheme="minorHAnsi"/>
              <w:noProof/>
              <w:lang w:eastAsia="en-GB"/>
            </w:rPr>
          </w:pPr>
          <w:hyperlink w:anchor="_Toc6747226" w:history="1">
            <w:r w:rsidR="00FB52F2" w:rsidRPr="004E39DA">
              <w:rPr>
                <w:rStyle w:val="Hyperlink"/>
                <w:noProof/>
              </w:rPr>
              <w:t>6.</w:t>
            </w:r>
            <w:r w:rsidR="00FB52F2">
              <w:rPr>
                <w:rFonts w:asciiTheme="minorHAnsi" w:eastAsiaTheme="minorEastAsia" w:hAnsiTheme="minorHAnsi"/>
                <w:noProof/>
                <w:lang w:eastAsia="en-GB"/>
              </w:rPr>
              <w:tab/>
            </w:r>
            <w:r w:rsidR="00FB52F2" w:rsidRPr="004E39DA">
              <w:rPr>
                <w:rStyle w:val="Hyperlink"/>
                <w:noProof/>
              </w:rPr>
              <w:t>Accountable Parties</w:t>
            </w:r>
            <w:r w:rsidR="00FB52F2">
              <w:rPr>
                <w:noProof/>
                <w:webHidden/>
              </w:rPr>
              <w:tab/>
            </w:r>
            <w:r w:rsidR="00FB52F2">
              <w:rPr>
                <w:noProof/>
                <w:webHidden/>
              </w:rPr>
              <w:fldChar w:fldCharType="begin"/>
            </w:r>
            <w:r w:rsidR="00FB52F2">
              <w:rPr>
                <w:noProof/>
                <w:webHidden/>
              </w:rPr>
              <w:instrText xml:space="preserve"> PAGEREF _Toc6747226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14:paraId="2094C051" w14:textId="2BA1C33C" w:rsidR="00FB52F2" w:rsidRDefault="00907286">
          <w:pPr>
            <w:pStyle w:val="TOC1"/>
            <w:tabs>
              <w:tab w:val="left" w:pos="440"/>
              <w:tab w:val="right" w:leader="dot" w:pos="9016"/>
            </w:tabs>
            <w:rPr>
              <w:rFonts w:asciiTheme="minorHAnsi" w:eastAsiaTheme="minorEastAsia" w:hAnsiTheme="minorHAnsi"/>
              <w:noProof/>
              <w:lang w:eastAsia="en-GB"/>
            </w:rPr>
          </w:pPr>
          <w:hyperlink w:anchor="_Toc6747227" w:history="1">
            <w:r w:rsidR="00FB52F2" w:rsidRPr="004E39DA">
              <w:rPr>
                <w:rStyle w:val="Hyperlink"/>
                <w:noProof/>
              </w:rPr>
              <w:t>7.</w:t>
            </w:r>
            <w:r w:rsidR="00FB52F2">
              <w:rPr>
                <w:rFonts w:asciiTheme="minorHAnsi" w:eastAsiaTheme="minorEastAsia" w:hAnsiTheme="minorHAnsi"/>
                <w:noProof/>
                <w:lang w:eastAsia="en-GB"/>
              </w:rPr>
              <w:tab/>
            </w:r>
            <w:r w:rsidR="00FB52F2" w:rsidRPr="004E39DA">
              <w:rPr>
                <w:rStyle w:val="Hyperlink"/>
                <w:noProof/>
              </w:rPr>
              <w:t>Context</w:t>
            </w:r>
            <w:r w:rsidR="00FB52F2">
              <w:rPr>
                <w:noProof/>
                <w:webHidden/>
              </w:rPr>
              <w:tab/>
            </w:r>
            <w:r w:rsidR="00FB52F2">
              <w:rPr>
                <w:noProof/>
                <w:webHidden/>
              </w:rPr>
              <w:fldChar w:fldCharType="begin"/>
            </w:r>
            <w:r w:rsidR="00FB52F2">
              <w:rPr>
                <w:noProof/>
                <w:webHidden/>
              </w:rPr>
              <w:instrText xml:space="preserve"> PAGEREF _Toc6747227 \h </w:instrText>
            </w:r>
            <w:r w:rsidR="00FB52F2">
              <w:rPr>
                <w:noProof/>
                <w:webHidden/>
              </w:rPr>
            </w:r>
            <w:r w:rsidR="00FB52F2">
              <w:rPr>
                <w:noProof/>
                <w:webHidden/>
              </w:rPr>
              <w:fldChar w:fldCharType="separate"/>
            </w:r>
            <w:r w:rsidR="00FB52F2">
              <w:rPr>
                <w:noProof/>
                <w:webHidden/>
              </w:rPr>
              <w:t>4</w:t>
            </w:r>
            <w:r w:rsidR="00FB52F2">
              <w:rPr>
                <w:noProof/>
                <w:webHidden/>
              </w:rPr>
              <w:fldChar w:fldCharType="end"/>
            </w:r>
          </w:hyperlink>
        </w:p>
        <w:p w14:paraId="05A297F4" w14:textId="25DBE05F" w:rsidR="00FB52F2" w:rsidRDefault="00907286">
          <w:pPr>
            <w:pStyle w:val="TOC1"/>
            <w:tabs>
              <w:tab w:val="left" w:pos="440"/>
              <w:tab w:val="right" w:leader="dot" w:pos="9016"/>
            </w:tabs>
            <w:rPr>
              <w:rFonts w:asciiTheme="minorHAnsi" w:eastAsiaTheme="minorEastAsia" w:hAnsiTheme="minorHAnsi"/>
              <w:noProof/>
              <w:lang w:eastAsia="en-GB"/>
            </w:rPr>
          </w:pPr>
          <w:hyperlink w:anchor="_Toc6747228" w:history="1">
            <w:r w:rsidR="00FB52F2" w:rsidRPr="004E39DA">
              <w:rPr>
                <w:rStyle w:val="Hyperlink"/>
                <w:rFonts w:ascii="Arial" w:hAnsi="Arial"/>
                <w:noProof/>
              </w:rPr>
              <w:t>8.</w:t>
            </w:r>
            <w:r w:rsidR="00FB52F2">
              <w:rPr>
                <w:rFonts w:asciiTheme="minorHAnsi" w:eastAsiaTheme="minorEastAsia" w:hAnsiTheme="minorHAnsi"/>
                <w:noProof/>
                <w:lang w:eastAsia="en-GB"/>
              </w:rPr>
              <w:tab/>
            </w:r>
            <w:r w:rsidR="00FB52F2" w:rsidRPr="004E39DA">
              <w:rPr>
                <w:rStyle w:val="Hyperlink"/>
                <w:noProof/>
              </w:rPr>
              <w:t>Transparent and Lawful and Specific</w:t>
            </w:r>
            <w:r w:rsidR="00FB52F2">
              <w:rPr>
                <w:noProof/>
                <w:webHidden/>
              </w:rPr>
              <w:tab/>
            </w:r>
            <w:r w:rsidR="00FB52F2">
              <w:rPr>
                <w:noProof/>
                <w:webHidden/>
              </w:rPr>
              <w:fldChar w:fldCharType="begin"/>
            </w:r>
            <w:r w:rsidR="00FB52F2">
              <w:rPr>
                <w:noProof/>
                <w:webHidden/>
              </w:rPr>
              <w:instrText xml:space="preserve"> PAGEREF _Toc6747228 \h </w:instrText>
            </w:r>
            <w:r w:rsidR="00FB52F2">
              <w:rPr>
                <w:noProof/>
                <w:webHidden/>
              </w:rPr>
            </w:r>
            <w:r w:rsidR="00FB52F2">
              <w:rPr>
                <w:noProof/>
                <w:webHidden/>
              </w:rPr>
              <w:fldChar w:fldCharType="separate"/>
            </w:r>
            <w:r w:rsidR="00FB52F2">
              <w:rPr>
                <w:noProof/>
                <w:webHidden/>
              </w:rPr>
              <w:t>4</w:t>
            </w:r>
            <w:r w:rsidR="00FB52F2">
              <w:rPr>
                <w:noProof/>
                <w:webHidden/>
              </w:rPr>
              <w:fldChar w:fldCharType="end"/>
            </w:r>
          </w:hyperlink>
        </w:p>
        <w:p w14:paraId="49AC2BC7" w14:textId="5A258558" w:rsidR="00FB52F2" w:rsidRDefault="00907286">
          <w:pPr>
            <w:pStyle w:val="TOC1"/>
            <w:tabs>
              <w:tab w:val="left" w:pos="440"/>
              <w:tab w:val="right" w:leader="dot" w:pos="9016"/>
            </w:tabs>
            <w:rPr>
              <w:rFonts w:asciiTheme="minorHAnsi" w:eastAsiaTheme="minorEastAsia" w:hAnsiTheme="minorHAnsi"/>
              <w:noProof/>
              <w:lang w:eastAsia="en-GB"/>
            </w:rPr>
          </w:pPr>
          <w:hyperlink w:anchor="_Toc6747229" w:history="1">
            <w:r w:rsidR="00FB52F2" w:rsidRPr="004E39DA">
              <w:rPr>
                <w:rStyle w:val="Hyperlink"/>
                <w:noProof/>
              </w:rPr>
              <w:t>9.</w:t>
            </w:r>
            <w:r w:rsidR="00FB52F2">
              <w:rPr>
                <w:rFonts w:asciiTheme="minorHAnsi" w:eastAsiaTheme="minorEastAsia" w:hAnsiTheme="minorHAnsi"/>
                <w:noProof/>
                <w:lang w:eastAsia="en-GB"/>
              </w:rPr>
              <w:tab/>
            </w:r>
            <w:r w:rsidR="00FB52F2" w:rsidRPr="004E39DA">
              <w:rPr>
                <w:rStyle w:val="Hyperlink"/>
                <w:noProof/>
              </w:rPr>
              <w:t>Adequate, Relevant and Not Excessive</w:t>
            </w:r>
            <w:r w:rsidR="00FB52F2">
              <w:rPr>
                <w:noProof/>
                <w:webHidden/>
              </w:rPr>
              <w:tab/>
            </w:r>
            <w:r w:rsidR="00FB52F2">
              <w:rPr>
                <w:noProof/>
                <w:webHidden/>
              </w:rPr>
              <w:fldChar w:fldCharType="begin"/>
            </w:r>
            <w:r w:rsidR="00FB52F2">
              <w:rPr>
                <w:noProof/>
                <w:webHidden/>
              </w:rPr>
              <w:instrText xml:space="preserve"> PAGEREF _Toc6747229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14:paraId="6D185DB6" w14:textId="127B09A7"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0" w:history="1">
            <w:r w:rsidR="00FB52F2" w:rsidRPr="004E39DA">
              <w:rPr>
                <w:rStyle w:val="Hyperlink"/>
                <w:noProof/>
              </w:rPr>
              <w:t>10.</w:t>
            </w:r>
            <w:r w:rsidR="00FB52F2">
              <w:rPr>
                <w:rFonts w:asciiTheme="minorHAnsi" w:eastAsiaTheme="minorEastAsia" w:hAnsiTheme="minorHAnsi"/>
                <w:noProof/>
                <w:lang w:eastAsia="en-GB"/>
              </w:rPr>
              <w:tab/>
            </w:r>
            <w:r w:rsidR="00FB52F2" w:rsidRPr="004E39DA">
              <w:rPr>
                <w:rStyle w:val="Hyperlink"/>
                <w:noProof/>
              </w:rPr>
              <w:t>Accurate</w:t>
            </w:r>
            <w:r w:rsidR="00FB52F2">
              <w:rPr>
                <w:noProof/>
                <w:webHidden/>
              </w:rPr>
              <w:tab/>
            </w:r>
            <w:r w:rsidR="00FB52F2">
              <w:rPr>
                <w:noProof/>
                <w:webHidden/>
              </w:rPr>
              <w:fldChar w:fldCharType="begin"/>
            </w:r>
            <w:r w:rsidR="00FB52F2">
              <w:rPr>
                <w:noProof/>
                <w:webHidden/>
              </w:rPr>
              <w:instrText xml:space="preserve"> PAGEREF _Toc6747230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14:paraId="5AD008F3" w14:textId="050DC3C9"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1" w:history="1">
            <w:r w:rsidR="00FB52F2" w:rsidRPr="004E39DA">
              <w:rPr>
                <w:rStyle w:val="Hyperlink"/>
                <w:noProof/>
              </w:rPr>
              <w:t>11.</w:t>
            </w:r>
            <w:r w:rsidR="00FB52F2">
              <w:rPr>
                <w:rFonts w:asciiTheme="minorHAnsi" w:eastAsiaTheme="minorEastAsia" w:hAnsiTheme="minorHAnsi"/>
                <w:noProof/>
                <w:lang w:eastAsia="en-GB"/>
              </w:rPr>
              <w:tab/>
            </w:r>
            <w:r w:rsidR="00FB52F2" w:rsidRPr="004E39DA">
              <w:rPr>
                <w:rStyle w:val="Hyperlink"/>
                <w:noProof/>
              </w:rPr>
              <w:t>Retention Periods</w:t>
            </w:r>
            <w:r w:rsidR="00FB52F2">
              <w:rPr>
                <w:noProof/>
                <w:webHidden/>
              </w:rPr>
              <w:tab/>
            </w:r>
            <w:r w:rsidR="00FB52F2">
              <w:rPr>
                <w:noProof/>
                <w:webHidden/>
              </w:rPr>
              <w:fldChar w:fldCharType="begin"/>
            </w:r>
            <w:r w:rsidR="00FB52F2">
              <w:rPr>
                <w:noProof/>
                <w:webHidden/>
              </w:rPr>
              <w:instrText xml:space="preserve"> PAGEREF _Toc6747231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14:paraId="79F4399A" w14:textId="2922B8BC"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2" w:history="1">
            <w:r w:rsidR="00FB52F2" w:rsidRPr="004E39DA">
              <w:rPr>
                <w:rStyle w:val="Hyperlink"/>
                <w:noProof/>
              </w:rPr>
              <w:t>12.</w:t>
            </w:r>
            <w:r w:rsidR="00FB52F2">
              <w:rPr>
                <w:rFonts w:asciiTheme="minorHAnsi" w:eastAsiaTheme="minorEastAsia" w:hAnsiTheme="minorHAnsi"/>
                <w:noProof/>
                <w:lang w:eastAsia="en-GB"/>
              </w:rPr>
              <w:tab/>
            </w:r>
            <w:r w:rsidR="00FB52F2" w:rsidRPr="004E39DA">
              <w:rPr>
                <w:rStyle w:val="Hyperlink"/>
                <w:noProof/>
              </w:rPr>
              <w:t>Data Security</w:t>
            </w:r>
            <w:r w:rsidR="00FB52F2">
              <w:rPr>
                <w:noProof/>
                <w:webHidden/>
              </w:rPr>
              <w:tab/>
            </w:r>
            <w:r w:rsidR="00FB52F2">
              <w:rPr>
                <w:noProof/>
                <w:webHidden/>
              </w:rPr>
              <w:fldChar w:fldCharType="begin"/>
            </w:r>
            <w:r w:rsidR="00FB52F2">
              <w:rPr>
                <w:noProof/>
                <w:webHidden/>
              </w:rPr>
              <w:instrText xml:space="preserve"> PAGEREF _Toc6747232 \h </w:instrText>
            </w:r>
            <w:r w:rsidR="00FB52F2">
              <w:rPr>
                <w:noProof/>
                <w:webHidden/>
              </w:rPr>
            </w:r>
            <w:r w:rsidR="00FB52F2">
              <w:rPr>
                <w:noProof/>
                <w:webHidden/>
              </w:rPr>
              <w:fldChar w:fldCharType="separate"/>
            </w:r>
            <w:r w:rsidR="00FB52F2">
              <w:rPr>
                <w:noProof/>
                <w:webHidden/>
              </w:rPr>
              <w:t>6</w:t>
            </w:r>
            <w:r w:rsidR="00FB52F2">
              <w:rPr>
                <w:noProof/>
                <w:webHidden/>
              </w:rPr>
              <w:fldChar w:fldCharType="end"/>
            </w:r>
          </w:hyperlink>
        </w:p>
        <w:p w14:paraId="2952B54B" w14:textId="45C4FEFD"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3" w:history="1">
            <w:r w:rsidR="00FB52F2" w:rsidRPr="004E39DA">
              <w:rPr>
                <w:rStyle w:val="Hyperlink"/>
                <w:noProof/>
              </w:rPr>
              <w:t>13.</w:t>
            </w:r>
            <w:r w:rsidR="00FB52F2">
              <w:rPr>
                <w:rFonts w:asciiTheme="minorHAnsi" w:eastAsiaTheme="minorEastAsia" w:hAnsiTheme="minorHAnsi"/>
                <w:noProof/>
                <w:lang w:eastAsia="en-GB"/>
              </w:rPr>
              <w:tab/>
            </w:r>
            <w:r w:rsidR="00FB52F2" w:rsidRPr="004E39DA">
              <w:rPr>
                <w:rStyle w:val="Hyperlink"/>
                <w:noProof/>
              </w:rPr>
              <w:t>Information Rights</w:t>
            </w:r>
            <w:r w:rsidR="00FB52F2">
              <w:rPr>
                <w:noProof/>
                <w:webHidden/>
              </w:rPr>
              <w:tab/>
            </w:r>
            <w:r w:rsidR="00FB52F2">
              <w:rPr>
                <w:noProof/>
                <w:webHidden/>
              </w:rPr>
              <w:fldChar w:fldCharType="begin"/>
            </w:r>
            <w:r w:rsidR="00FB52F2">
              <w:rPr>
                <w:noProof/>
                <w:webHidden/>
              </w:rPr>
              <w:instrText xml:space="preserve"> PAGEREF _Toc6747233 \h </w:instrText>
            </w:r>
            <w:r w:rsidR="00FB52F2">
              <w:rPr>
                <w:noProof/>
                <w:webHidden/>
              </w:rPr>
            </w:r>
            <w:r w:rsidR="00FB52F2">
              <w:rPr>
                <w:noProof/>
                <w:webHidden/>
              </w:rPr>
              <w:fldChar w:fldCharType="separate"/>
            </w:r>
            <w:r w:rsidR="00FB52F2">
              <w:rPr>
                <w:noProof/>
                <w:webHidden/>
              </w:rPr>
              <w:t>6</w:t>
            </w:r>
            <w:r w:rsidR="00FB52F2">
              <w:rPr>
                <w:noProof/>
                <w:webHidden/>
              </w:rPr>
              <w:fldChar w:fldCharType="end"/>
            </w:r>
          </w:hyperlink>
        </w:p>
        <w:p w14:paraId="6501CAE5" w14:textId="7FBC5AE7"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4" w:history="1">
            <w:r w:rsidR="00FB52F2" w:rsidRPr="004E39DA">
              <w:rPr>
                <w:rStyle w:val="Hyperlink"/>
                <w:noProof/>
              </w:rPr>
              <w:t>14.</w:t>
            </w:r>
            <w:r w:rsidR="00FB52F2">
              <w:rPr>
                <w:rFonts w:asciiTheme="minorHAnsi" w:eastAsiaTheme="minorEastAsia" w:hAnsiTheme="minorHAnsi"/>
                <w:noProof/>
                <w:lang w:eastAsia="en-GB"/>
              </w:rPr>
              <w:tab/>
            </w:r>
            <w:r w:rsidR="00FB52F2" w:rsidRPr="004E39DA">
              <w:rPr>
                <w:rStyle w:val="Hyperlink"/>
                <w:noProof/>
              </w:rPr>
              <w:t>Associated Protocols</w:t>
            </w:r>
            <w:r w:rsidR="00FB52F2">
              <w:rPr>
                <w:noProof/>
                <w:webHidden/>
              </w:rPr>
              <w:tab/>
            </w:r>
            <w:r w:rsidR="00FB52F2">
              <w:rPr>
                <w:noProof/>
                <w:webHidden/>
              </w:rPr>
              <w:fldChar w:fldCharType="begin"/>
            </w:r>
            <w:r w:rsidR="00FB52F2">
              <w:rPr>
                <w:noProof/>
                <w:webHidden/>
              </w:rPr>
              <w:instrText xml:space="preserve"> PAGEREF _Toc6747234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14:paraId="10D1AC6E" w14:textId="0C7348E6"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5" w:history="1">
            <w:r w:rsidR="00FB52F2" w:rsidRPr="004E39DA">
              <w:rPr>
                <w:rStyle w:val="Hyperlink"/>
                <w:noProof/>
              </w:rPr>
              <w:t>15.</w:t>
            </w:r>
            <w:r w:rsidR="00FB52F2">
              <w:rPr>
                <w:rFonts w:asciiTheme="minorHAnsi" w:eastAsiaTheme="minorEastAsia" w:hAnsiTheme="minorHAnsi"/>
                <w:noProof/>
                <w:lang w:eastAsia="en-GB"/>
              </w:rPr>
              <w:tab/>
            </w:r>
            <w:r w:rsidR="00FB52F2" w:rsidRPr="004E39DA">
              <w:rPr>
                <w:rStyle w:val="Hyperlink"/>
                <w:noProof/>
              </w:rPr>
              <w:t>Audit Schedule</w:t>
            </w:r>
            <w:r w:rsidR="00FB52F2">
              <w:rPr>
                <w:noProof/>
                <w:webHidden/>
              </w:rPr>
              <w:tab/>
            </w:r>
            <w:r w:rsidR="00FB52F2">
              <w:rPr>
                <w:noProof/>
                <w:webHidden/>
              </w:rPr>
              <w:fldChar w:fldCharType="begin"/>
            </w:r>
            <w:r w:rsidR="00FB52F2">
              <w:rPr>
                <w:noProof/>
                <w:webHidden/>
              </w:rPr>
              <w:instrText xml:space="preserve"> PAGEREF _Toc6747235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14:paraId="56D0A764" w14:textId="3B062BD6"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6" w:history="1">
            <w:r w:rsidR="00FB52F2" w:rsidRPr="004E39DA">
              <w:rPr>
                <w:rStyle w:val="Hyperlink"/>
                <w:noProof/>
              </w:rPr>
              <w:t>16.</w:t>
            </w:r>
            <w:r w:rsidR="00FB52F2">
              <w:rPr>
                <w:rFonts w:asciiTheme="minorHAnsi" w:eastAsiaTheme="minorEastAsia" w:hAnsiTheme="minorHAnsi"/>
                <w:noProof/>
                <w:lang w:eastAsia="en-GB"/>
              </w:rPr>
              <w:tab/>
            </w:r>
            <w:r w:rsidR="00FB52F2" w:rsidRPr="004E39DA">
              <w:rPr>
                <w:rStyle w:val="Hyperlink"/>
                <w:noProof/>
              </w:rPr>
              <w:t>Review</w:t>
            </w:r>
            <w:r w:rsidR="00FB52F2">
              <w:rPr>
                <w:noProof/>
                <w:webHidden/>
              </w:rPr>
              <w:tab/>
            </w:r>
            <w:r w:rsidR="00FB52F2">
              <w:rPr>
                <w:noProof/>
                <w:webHidden/>
              </w:rPr>
              <w:fldChar w:fldCharType="begin"/>
            </w:r>
            <w:r w:rsidR="00FB52F2">
              <w:rPr>
                <w:noProof/>
                <w:webHidden/>
              </w:rPr>
              <w:instrText xml:space="preserve"> PAGEREF _Toc6747236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14:paraId="1DB28058" w14:textId="4FDB64C2"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7" w:history="1">
            <w:r w:rsidR="00FB52F2" w:rsidRPr="004E39DA">
              <w:rPr>
                <w:rStyle w:val="Hyperlink"/>
                <w:noProof/>
              </w:rPr>
              <w:t>17.</w:t>
            </w:r>
            <w:r w:rsidR="00FB52F2">
              <w:rPr>
                <w:rFonts w:asciiTheme="minorHAnsi" w:eastAsiaTheme="minorEastAsia" w:hAnsiTheme="minorHAnsi"/>
                <w:noProof/>
                <w:lang w:eastAsia="en-GB"/>
              </w:rPr>
              <w:tab/>
            </w:r>
            <w:r w:rsidR="00FB52F2" w:rsidRPr="004E39DA">
              <w:rPr>
                <w:rStyle w:val="Hyperlink"/>
                <w:noProof/>
              </w:rPr>
              <w:t>Appendix A – Consent Checklist</w:t>
            </w:r>
            <w:r w:rsidR="00FB52F2">
              <w:rPr>
                <w:noProof/>
                <w:webHidden/>
              </w:rPr>
              <w:tab/>
            </w:r>
            <w:r w:rsidR="00FB52F2">
              <w:rPr>
                <w:noProof/>
                <w:webHidden/>
              </w:rPr>
              <w:fldChar w:fldCharType="begin"/>
            </w:r>
            <w:r w:rsidR="00FB52F2">
              <w:rPr>
                <w:noProof/>
                <w:webHidden/>
              </w:rPr>
              <w:instrText xml:space="preserve"> PAGEREF _Toc6747237 \h </w:instrText>
            </w:r>
            <w:r w:rsidR="00FB52F2">
              <w:rPr>
                <w:noProof/>
                <w:webHidden/>
              </w:rPr>
            </w:r>
            <w:r w:rsidR="00FB52F2">
              <w:rPr>
                <w:noProof/>
                <w:webHidden/>
              </w:rPr>
              <w:fldChar w:fldCharType="separate"/>
            </w:r>
            <w:r w:rsidR="00FB52F2">
              <w:rPr>
                <w:noProof/>
                <w:webHidden/>
              </w:rPr>
              <w:t>8</w:t>
            </w:r>
            <w:r w:rsidR="00FB52F2">
              <w:rPr>
                <w:noProof/>
                <w:webHidden/>
              </w:rPr>
              <w:fldChar w:fldCharType="end"/>
            </w:r>
          </w:hyperlink>
        </w:p>
        <w:p w14:paraId="63F281B7" w14:textId="30094FB5"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8" w:history="1">
            <w:r w:rsidR="00FB52F2" w:rsidRPr="004E39DA">
              <w:rPr>
                <w:rStyle w:val="Hyperlink"/>
                <w:noProof/>
              </w:rPr>
              <w:t>18.</w:t>
            </w:r>
            <w:r w:rsidR="00FB52F2">
              <w:rPr>
                <w:rFonts w:asciiTheme="minorHAnsi" w:eastAsiaTheme="minorEastAsia" w:hAnsiTheme="minorHAnsi"/>
                <w:noProof/>
                <w:lang w:eastAsia="en-GB"/>
              </w:rPr>
              <w:tab/>
            </w:r>
            <w:r w:rsidR="00FB52F2" w:rsidRPr="004E39DA">
              <w:rPr>
                <w:rStyle w:val="Hyperlink"/>
                <w:noProof/>
              </w:rPr>
              <w:t>Appendix B – Recordings Compliance Checklist</w:t>
            </w:r>
            <w:r w:rsidR="00FB52F2">
              <w:rPr>
                <w:noProof/>
                <w:webHidden/>
              </w:rPr>
              <w:tab/>
            </w:r>
            <w:r w:rsidR="00FB52F2">
              <w:rPr>
                <w:noProof/>
                <w:webHidden/>
              </w:rPr>
              <w:fldChar w:fldCharType="begin"/>
            </w:r>
            <w:r w:rsidR="00FB52F2">
              <w:rPr>
                <w:noProof/>
                <w:webHidden/>
              </w:rPr>
              <w:instrText xml:space="preserve"> PAGEREF _Toc6747238 \h </w:instrText>
            </w:r>
            <w:r w:rsidR="00FB52F2">
              <w:rPr>
                <w:noProof/>
                <w:webHidden/>
              </w:rPr>
            </w:r>
            <w:r w:rsidR="00FB52F2">
              <w:rPr>
                <w:noProof/>
                <w:webHidden/>
              </w:rPr>
              <w:fldChar w:fldCharType="separate"/>
            </w:r>
            <w:r w:rsidR="00FB52F2">
              <w:rPr>
                <w:noProof/>
                <w:webHidden/>
              </w:rPr>
              <w:t>10</w:t>
            </w:r>
            <w:r w:rsidR="00FB52F2">
              <w:rPr>
                <w:noProof/>
                <w:webHidden/>
              </w:rPr>
              <w:fldChar w:fldCharType="end"/>
            </w:r>
          </w:hyperlink>
        </w:p>
        <w:p w14:paraId="696729D6" w14:textId="502BC407" w:rsidR="00FB52F2" w:rsidRDefault="00907286">
          <w:pPr>
            <w:pStyle w:val="TOC1"/>
            <w:tabs>
              <w:tab w:val="left" w:pos="660"/>
              <w:tab w:val="right" w:leader="dot" w:pos="9016"/>
            </w:tabs>
            <w:rPr>
              <w:rFonts w:asciiTheme="minorHAnsi" w:eastAsiaTheme="minorEastAsia" w:hAnsiTheme="minorHAnsi"/>
              <w:noProof/>
              <w:lang w:eastAsia="en-GB"/>
            </w:rPr>
          </w:pPr>
          <w:hyperlink w:anchor="_Toc6747239" w:history="1">
            <w:r w:rsidR="00FB52F2" w:rsidRPr="004E39DA">
              <w:rPr>
                <w:rStyle w:val="Hyperlink"/>
                <w:noProof/>
              </w:rPr>
              <w:t>19.</w:t>
            </w:r>
            <w:r w:rsidR="00FB52F2">
              <w:rPr>
                <w:rFonts w:asciiTheme="minorHAnsi" w:eastAsiaTheme="minorEastAsia" w:hAnsiTheme="minorHAnsi"/>
                <w:noProof/>
                <w:lang w:eastAsia="en-GB"/>
              </w:rPr>
              <w:tab/>
            </w:r>
            <w:r w:rsidR="00FB52F2" w:rsidRPr="004E39DA">
              <w:rPr>
                <w:rStyle w:val="Hyperlink"/>
                <w:noProof/>
              </w:rPr>
              <w:t>Appendix C - Consent Form for Recording</w:t>
            </w:r>
            <w:r w:rsidR="00FB52F2">
              <w:rPr>
                <w:noProof/>
                <w:webHidden/>
              </w:rPr>
              <w:tab/>
            </w:r>
            <w:r w:rsidR="00FB52F2">
              <w:rPr>
                <w:noProof/>
                <w:webHidden/>
              </w:rPr>
              <w:fldChar w:fldCharType="begin"/>
            </w:r>
            <w:r w:rsidR="00FB52F2">
              <w:rPr>
                <w:noProof/>
                <w:webHidden/>
              </w:rPr>
              <w:instrText xml:space="preserve"> PAGEREF _Toc6747239 \h </w:instrText>
            </w:r>
            <w:r w:rsidR="00FB52F2">
              <w:rPr>
                <w:noProof/>
                <w:webHidden/>
              </w:rPr>
            </w:r>
            <w:r w:rsidR="00FB52F2">
              <w:rPr>
                <w:noProof/>
                <w:webHidden/>
              </w:rPr>
              <w:fldChar w:fldCharType="separate"/>
            </w:r>
            <w:r w:rsidR="00FB52F2">
              <w:rPr>
                <w:noProof/>
                <w:webHidden/>
              </w:rPr>
              <w:t>11</w:t>
            </w:r>
            <w:r w:rsidR="00FB52F2">
              <w:rPr>
                <w:noProof/>
                <w:webHidden/>
              </w:rPr>
              <w:fldChar w:fldCharType="end"/>
            </w:r>
          </w:hyperlink>
        </w:p>
        <w:p w14:paraId="7DFD60A2" w14:textId="4DE9F7FD" w:rsidR="00F03257" w:rsidRDefault="00F03257">
          <w:r>
            <w:rPr>
              <w:b/>
              <w:bCs/>
              <w:noProof/>
            </w:rPr>
            <w:fldChar w:fldCharType="end"/>
          </w:r>
        </w:p>
      </w:sdtContent>
    </w:sdt>
    <w:p w14:paraId="75E74D74" w14:textId="77777777" w:rsidR="00FB52F2" w:rsidRDefault="00FB52F2" w:rsidP="00FB52F2">
      <w:pPr>
        <w:pStyle w:val="Heading1"/>
      </w:pPr>
      <w:bookmarkStart w:id="0" w:name="_Toc6743472"/>
      <w:bookmarkStart w:id="1" w:name="_Toc6743703"/>
      <w:bookmarkStart w:id="2" w:name="_Toc6747222"/>
      <w:bookmarkStart w:id="3" w:name="_Toc504985442"/>
      <w:r>
        <w:t>Scope</w:t>
      </w:r>
      <w:bookmarkEnd w:id="0"/>
      <w:bookmarkEnd w:id="1"/>
      <w:bookmarkEnd w:id="2"/>
    </w:p>
    <w:p w14:paraId="45934491" w14:textId="77777777" w:rsidR="00FB52F2" w:rsidRDefault="00FB52F2" w:rsidP="00FB52F2">
      <w:r>
        <w:t xml:space="preserve">This protocol has been drafted for use by customers of Kafico Ltd across Norfolk and Waveney. </w:t>
      </w:r>
    </w:p>
    <w:p w14:paraId="3DBA3808" w14:textId="77777777" w:rsidR="00FB52F2" w:rsidRDefault="00FB52F2" w:rsidP="00FB52F2">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00907286" w:rsidRPr="003C451F" w14:paraId="371F9CE3" w14:textId="77777777" w:rsidTr="00D22017">
        <w:tc>
          <w:tcPr>
            <w:tcW w:w="3294" w:type="dxa"/>
          </w:tcPr>
          <w:p w14:paraId="13FB83CE" w14:textId="77777777" w:rsidR="00907286" w:rsidRPr="003C451F" w:rsidRDefault="00907286" w:rsidP="00D22017">
            <w:pPr>
              <w:rPr>
                <w:sz w:val="20"/>
                <w:szCs w:val="20"/>
              </w:rPr>
            </w:pPr>
            <w:bookmarkStart w:id="4" w:name="_Toc6747223"/>
            <w:r w:rsidRPr="003C451F">
              <w:rPr>
                <w:sz w:val="20"/>
                <w:szCs w:val="20"/>
              </w:rPr>
              <w:t>Acle Medical Partnership</w:t>
            </w:r>
          </w:p>
        </w:tc>
        <w:tc>
          <w:tcPr>
            <w:tcW w:w="3005" w:type="dxa"/>
          </w:tcPr>
          <w:p w14:paraId="32FC4496" w14:textId="77777777" w:rsidR="00907286" w:rsidRPr="003C451F" w:rsidRDefault="00907286" w:rsidP="00D22017">
            <w:pPr>
              <w:rPr>
                <w:sz w:val="20"/>
                <w:szCs w:val="20"/>
              </w:rPr>
            </w:pPr>
            <w:r w:rsidRPr="00C40A64">
              <w:rPr>
                <w:sz w:val="20"/>
                <w:szCs w:val="20"/>
              </w:rPr>
              <w:t>Boughton Doctors Surgery</w:t>
            </w:r>
          </w:p>
        </w:tc>
        <w:tc>
          <w:tcPr>
            <w:tcW w:w="3199" w:type="dxa"/>
          </w:tcPr>
          <w:p w14:paraId="12E004AA" w14:textId="77777777" w:rsidR="00907286" w:rsidRPr="003C451F" w:rsidRDefault="00907286" w:rsidP="00D22017">
            <w:pPr>
              <w:rPr>
                <w:sz w:val="20"/>
                <w:szCs w:val="20"/>
              </w:rPr>
            </w:pPr>
            <w:r w:rsidRPr="00B6348F">
              <w:rPr>
                <w:sz w:val="20"/>
                <w:szCs w:val="20"/>
              </w:rPr>
              <w:t>Hellesdon Medical Practice</w:t>
            </w:r>
          </w:p>
        </w:tc>
      </w:tr>
      <w:tr w:rsidR="00907286" w:rsidRPr="003C451F" w14:paraId="4015496E" w14:textId="77777777" w:rsidTr="00D22017">
        <w:tc>
          <w:tcPr>
            <w:tcW w:w="3294" w:type="dxa"/>
          </w:tcPr>
          <w:p w14:paraId="52D293F8" w14:textId="77777777" w:rsidR="00907286" w:rsidRPr="003C451F" w:rsidRDefault="00907286" w:rsidP="00D22017">
            <w:pPr>
              <w:rPr>
                <w:sz w:val="20"/>
                <w:szCs w:val="20"/>
              </w:rPr>
            </w:pPr>
            <w:r w:rsidRPr="003C451F">
              <w:rPr>
                <w:sz w:val="20"/>
                <w:szCs w:val="20"/>
              </w:rPr>
              <w:t>Beccles Medical Centre</w:t>
            </w:r>
          </w:p>
        </w:tc>
        <w:tc>
          <w:tcPr>
            <w:tcW w:w="3005" w:type="dxa"/>
          </w:tcPr>
          <w:p w14:paraId="73837352" w14:textId="77777777" w:rsidR="00907286" w:rsidRPr="003C451F" w:rsidRDefault="00907286" w:rsidP="00D22017">
            <w:pPr>
              <w:rPr>
                <w:sz w:val="20"/>
                <w:szCs w:val="20"/>
              </w:rPr>
            </w:pPr>
            <w:r w:rsidRPr="005363B8">
              <w:rPr>
                <w:sz w:val="20"/>
                <w:szCs w:val="20"/>
              </w:rPr>
              <w:t>Bridge Street Surgery</w:t>
            </w:r>
          </w:p>
        </w:tc>
        <w:tc>
          <w:tcPr>
            <w:tcW w:w="3199" w:type="dxa"/>
          </w:tcPr>
          <w:p w14:paraId="14EC1604" w14:textId="77777777" w:rsidR="00907286" w:rsidRPr="003C451F" w:rsidRDefault="00907286" w:rsidP="00D22017">
            <w:pPr>
              <w:rPr>
                <w:sz w:val="20"/>
                <w:szCs w:val="20"/>
              </w:rPr>
            </w:pPr>
            <w:r w:rsidRPr="00B6348F">
              <w:rPr>
                <w:sz w:val="20"/>
                <w:szCs w:val="20"/>
              </w:rPr>
              <w:t>Holt Medical Practice</w:t>
            </w:r>
          </w:p>
        </w:tc>
      </w:tr>
      <w:tr w:rsidR="00907286" w:rsidRPr="003C451F" w14:paraId="230B69A0" w14:textId="77777777" w:rsidTr="00D22017">
        <w:tc>
          <w:tcPr>
            <w:tcW w:w="3294" w:type="dxa"/>
          </w:tcPr>
          <w:p w14:paraId="0BAEE0B9" w14:textId="77777777" w:rsidR="00907286" w:rsidRPr="003C451F" w:rsidRDefault="00907286" w:rsidP="00D22017">
            <w:pPr>
              <w:rPr>
                <w:sz w:val="20"/>
                <w:szCs w:val="20"/>
              </w:rPr>
            </w:pPr>
            <w:r w:rsidRPr="003C451F">
              <w:rPr>
                <w:sz w:val="20"/>
                <w:szCs w:val="20"/>
              </w:rPr>
              <w:t>Birchwood Surgery</w:t>
            </w:r>
          </w:p>
        </w:tc>
        <w:tc>
          <w:tcPr>
            <w:tcW w:w="3005" w:type="dxa"/>
          </w:tcPr>
          <w:p w14:paraId="4EEFD1ED" w14:textId="77777777" w:rsidR="00907286" w:rsidRPr="003C451F" w:rsidRDefault="00907286" w:rsidP="00D22017">
            <w:pPr>
              <w:rPr>
                <w:sz w:val="20"/>
                <w:szCs w:val="20"/>
              </w:rPr>
            </w:pPr>
            <w:r w:rsidRPr="00401A3B">
              <w:rPr>
                <w:sz w:val="20"/>
                <w:szCs w:val="20"/>
              </w:rPr>
              <w:t>Cromer Group Practice</w:t>
            </w:r>
          </w:p>
        </w:tc>
        <w:tc>
          <w:tcPr>
            <w:tcW w:w="3199" w:type="dxa"/>
          </w:tcPr>
          <w:p w14:paraId="61555E31" w14:textId="77777777" w:rsidR="00907286" w:rsidRPr="003C451F" w:rsidRDefault="00907286" w:rsidP="00D22017">
            <w:pPr>
              <w:rPr>
                <w:sz w:val="20"/>
                <w:szCs w:val="20"/>
              </w:rPr>
            </w:pPr>
            <w:r w:rsidRPr="004658C0">
              <w:rPr>
                <w:sz w:val="20"/>
                <w:szCs w:val="20"/>
              </w:rPr>
              <w:t>Feltwell Surgery</w:t>
            </w:r>
          </w:p>
        </w:tc>
      </w:tr>
      <w:tr w:rsidR="00907286" w:rsidRPr="003C451F" w14:paraId="2A23C026" w14:textId="77777777" w:rsidTr="00D22017">
        <w:tc>
          <w:tcPr>
            <w:tcW w:w="3294" w:type="dxa"/>
          </w:tcPr>
          <w:p w14:paraId="07DFE137" w14:textId="77777777" w:rsidR="00907286" w:rsidRPr="003C451F" w:rsidRDefault="00907286" w:rsidP="00D22017">
            <w:pPr>
              <w:rPr>
                <w:sz w:val="20"/>
                <w:szCs w:val="20"/>
              </w:rPr>
            </w:pPr>
            <w:r w:rsidRPr="003C451F">
              <w:rPr>
                <w:sz w:val="20"/>
                <w:szCs w:val="20"/>
              </w:rPr>
              <w:t>Blofield Surgery</w:t>
            </w:r>
          </w:p>
        </w:tc>
        <w:tc>
          <w:tcPr>
            <w:tcW w:w="3005" w:type="dxa"/>
          </w:tcPr>
          <w:p w14:paraId="32CFB666" w14:textId="77777777" w:rsidR="00907286" w:rsidRPr="003C451F" w:rsidRDefault="00907286" w:rsidP="00D22017">
            <w:pPr>
              <w:rPr>
                <w:sz w:val="20"/>
                <w:szCs w:val="20"/>
              </w:rPr>
            </w:pPr>
            <w:r w:rsidRPr="00401A3B">
              <w:rPr>
                <w:sz w:val="20"/>
                <w:szCs w:val="20"/>
              </w:rPr>
              <w:t>St Clement's Surgery</w:t>
            </w:r>
          </w:p>
        </w:tc>
        <w:tc>
          <w:tcPr>
            <w:tcW w:w="3199" w:type="dxa"/>
          </w:tcPr>
          <w:p w14:paraId="65954277" w14:textId="77777777" w:rsidR="00907286" w:rsidRPr="003C451F" w:rsidRDefault="00907286" w:rsidP="00D22017">
            <w:pPr>
              <w:rPr>
                <w:sz w:val="20"/>
                <w:szCs w:val="20"/>
              </w:rPr>
            </w:pPr>
            <w:r w:rsidRPr="00A53F79">
              <w:rPr>
                <w:sz w:val="20"/>
                <w:szCs w:val="20"/>
              </w:rPr>
              <w:t>Great Massingham and Docking Surgeries</w:t>
            </w:r>
          </w:p>
        </w:tc>
      </w:tr>
      <w:tr w:rsidR="00907286" w:rsidRPr="003C451F" w14:paraId="353AB20B" w14:textId="77777777" w:rsidTr="00D22017">
        <w:tc>
          <w:tcPr>
            <w:tcW w:w="3294" w:type="dxa"/>
          </w:tcPr>
          <w:p w14:paraId="388F4161" w14:textId="77777777" w:rsidR="00907286" w:rsidRPr="003C451F" w:rsidRDefault="00907286" w:rsidP="00D22017">
            <w:pPr>
              <w:rPr>
                <w:sz w:val="20"/>
                <w:szCs w:val="20"/>
              </w:rPr>
            </w:pPr>
            <w:r w:rsidRPr="003C451F">
              <w:rPr>
                <w:sz w:val="20"/>
                <w:szCs w:val="20"/>
              </w:rPr>
              <w:t>The Brundall Medical Centre</w:t>
            </w:r>
          </w:p>
        </w:tc>
        <w:tc>
          <w:tcPr>
            <w:tcW w:w="3005" w:type="dxa"/>
          </w:tcPr>
          <w:p w14:paraId="6ACBFC54" w14:textId="77777777" w:rsidR="00907286" w:rsidRPr="003C451F" w:rsidRDefault="00907286" w:rsidP="00D22017">
            <w:pPr>
              <w:rPr>
                <w:sz w:val="20"/>
                <w:szCs w:val="20"/>
              </w:rPr>
            </w:pPr>
            <w:r w:rsidRPr="003C451F">
              <w:rPr>
                <w:sz w:val="20"/>
                <w:szCs w:val="20"/>
              </w:rPr>
              <w:t>Castle Partnership</w:t>
            </w:r>
          </w:p>
        </w:tc>
        <w:tc>
          <w:tcPr>
            <w:tcW w:w="3199" w:type="dxa"/>
          </w:tcPr>
          <w:p w14:paraId="2E9C1768" w14:textId="77777777" w:rsidR="00907286" w:rsidRPr="003C451F" w:rsidRDefault="00907286" w:rsidP="00D22017">
            <w:pPr>
              <w:rPr>
                <w:sz w:val="20"/>
                <w:szCs w:val="20"/>
              </w:rPr>
            </w:pPr>
            <w:r w:rsidRPr="004B0F49">
              <w:rPr>
                <w:sz w:val="20"/>
                <w:szCs w:val="20"/>
              </w:rPr>
              <w:t>The Harleston Medical Practice</w:t>
            </w:r>
          </w:p>
        </w:tc>
      </w:tr>
      <w:tr w:rsidR="00907286" w:rsidRPr="003C451F" w14:paraId="4A25C27A" w14:textId="77777777" w:rsidTr="00D22017">
        <w:tc>
          <w:tcPr>
            <w:tcW w:w="3294" w:type="dxa"/>
          </w:tcPr>
          <w:p w14:paraId="27CD31DB" w14:textId="77777777" w:rsidR="00907286" w:rsidRPr="003C451F" w:rsidRDefault="00907286" w:rsidP="00D22017">
            <w:pPr>
              <w:rPr>
                <w:sz w:val="20"/>
                <w:szCs w:val="20"/>
              </w:rPr>
            </w:pPr>
            <w:r w:rsidRPr="003C451F">
              <w:rPr>
                <w:sz w:val="20"/>
                <w:szCs w:val="20"/>
              </w:rPr>
              <w:t>Coltishall Medical Practice</w:t>
            </w:r>
          </w:p>
        </w:tc>
        <w:tc>
          <w:tcPr>
            <w:tcW w:w="3005" w:type="dxa"/>
          </w:tcPr>
          <w:p w14:paraId="05FE5A94" w14:textId="77777777" w:rsidR="00907286" w:rsidRPr="003C451F" w:rsidRDefault="00907286" w:rsidP="00D22017">
            <w:pPr>
              <w:rPr>
                <w:sz w:val="20"/>
                <w:szCs w:val="20"/>
              </w:rPr>
            </w:pPr>
            <w:r w:rsidRPr="00527FE6">
              <w:rPr>
                <w:sz w:val="20"/>
                <w:szCs w:val="20"/>
              </w:rPr>
              <w:t>The Burnhams Surgery</w:t>
            </w:r>
          </w:p>
        </w:tc>
        <w:tc>
          <w:tcPr>
            <w:tcW w:w="3199" w:type="dxa"/>
          </w:tcPr>
          <w:p w14:paraId="09E5A634" w14:textId="77777777" w:rsidR="00907286" w:rsidRPr="003C451F" w:rsidRDefault="00907286" w:rsidP="00D22017">
            <w:pPr>
              <w:rPr>
                <w:sz w:val="20"/>
                <w:szCs w:val="20"/>
              </w:rPr>
            </w:pPr>
            <w:r w:rsidRPr="004B0F49">
              <w:rPr>
                <w:sz w:val="20"/>
                <w:szCs w:val="20"/>
              </w:rPr>
              <w:t>Heacham Group Practice</w:t>
            </w:r>
          </w:p>
        </w:tc>
      </w:tr>
      <w:tr w:rsidR="00907286" w:rsidRPr="003C451F" w14:paraId="7E3AECBB" w14:textId="77777777" w:rsidTr="00D22017">
        <w:tc>
          <w:tcPr>
            <w:tcW w:w="3294" w:type="dxa"/>
          </w:tcPr>
          <w:p w14:paraId="25A294E5" w14:textId="77777777" w:rsidR="00907286" w:rsidRPr="003C451F" w:rsidRDefault="00907286" w:rsidP="00D22017">
            <w:pPr>
              <w:rPr>
                <w:sz w:val="20"/>
                <w:szCs w:val="20"/>
              </w:rPr>
            </w:pPr>
            <w:r w:rsidRPr="003C451F">
              <w:rPr>
                <w:sz w:val="20"/>
                <w:szCs w:val="20"/>
              </w:rPr>
              <w:t>Campingland Surgery</w:t>
            </w:r>
          </w:p>
        </w:tc>
        <w:tc>
          <w:tcPr>
            <w:tcW w:w="3005" w:type="dxa"/>
          </w:tcPr>
          <w:p w14:paraId="6936CF1C" w14:textId="77777777" w:rsidR="00907286" w:rsidRPr="003C451F" w:rsidRDefault="00907286" w:rsidP="00D22017">
            <w:pPr>
              <w:rPr>
                <w:sz w:val="20"/>
                <w:szCs w:val="20"/>
              </w:rPr>
            </w:pPr>
            <w:r w:rsidRPr="001C49ED">
              <w:rPr>
                <w:sz w:val="20"/>
                <w:szCs w:val="20"/>
              </w:rPr>
              <w:t>Drayton Surgery</w:t>
            </w:r>
          </w:p>
        </w:tc>
        <w:tc>
          <w:tcPr>
            <w:tcW w:w="3199" w:type="dxa"/>
          </w:tcPr>
          <w:p w14:paraId="76B44EAB" w14:textId="77777777" w:rsidR="00907286" w:rsidRPr="003C451F" w:rsidRDefault="00907286" w:rsidP="00D22017">
            <w:pPr>
              <w:rPr>
                <w:sz w:val="20"/>
                <w:szCs w:val="20"/>
              </w:rPr>
            </w:pPr>
            <w:r w:rsidRPr="00EA13E4">
              <w:rPr>
                <w:sz w:val="20"/>
                <w:szCs w:val="20"/>
              </w:rPr>
              <w:t>St John's Surgery</w:t>
            </w:r>
          </w:p>
        </w:tc>
      </w:tr>
      <w:tr w:rsidR="00907286" w:rsidRPr="003C451F" w14:paraId="4499D852" w14:textId="77777777" w:rsidTr="00D22017">
        <w:tc>
          <w:tcPr>
            <w:tcW w:w="3294" w:type="dxa"/>
          </w:tcPr>
          <w:p w14:paraId="3598B074" w14:textId="77777777" w:rsidR="00907286" w:rsidRPr="003C451F" w:rsidRDefault="00907286" w:rsidP="00D22017">
            <w:pPr>
              <w:rPr>
                <w:sz w:val="20"/>
                <w:szCs w:val="20"/>
              </w:rPr>
            </w:pPr>
            <w:r w:rsidRPr="003C451F">
              <w:rPr>
                <w:sz w:val="20"/>
                <w:szCs w:val="20"/>
              </w:rPr>
              <w:t>Hoveton &amp; Wroxham Medical Centre</w:t>
            </w:r>
          </w:p>
        </w:tc>
        <w:tc>
          <w:tcPr>
            <w:tcW w:w="3005" w:type="dxa"/>
          </w:tcPr>
          <w:p w14:paraId="3DB628FC" w14:textId="77777777" w:rsidR="00907286" w:rsidRPr="003C451F" w:rsidRDefault="00907286" w:rsidP="00D22017">
            <w:pPr>
              <w:rPr>
                <w:sz w:val="20"/>
                <w:szCs w:val="20"/>
              </w:rPr>
            </w:pPr>
            <w:r w:rsidRPr="000455AA">
              <w:rPr>
                <w:sz w:val="20"/>
                <w:szCs w:val="20"/>
              </w:rPr>
              <w:t>Roundwell Medical Centre</w:t>
            </w:r>
          </w:p>
        </w:tc>
        <w:tc>
          <w:tcPr>
            <w:tcW w:w="3199" w:type="dxa"/>
          </w:tcPr>
          <w:p w14:paraId="104F1308" w14:textId="77777777" w:rsidR="00907286" w:rsidRPr="003C451F" w:rsidRDefault="00907286" w:rsidP="00D22017">
            <w:pPr>
              <w:rPr>
                <w:sz w:val="20"/>
                <w:szCs w:val="20"/>
              </w:rPr>
            </w:pPr>
            <w:r w:rsidRPr="003C451F">
              <w:rPr>
                <w:sz w:val="20"/>
                <w:szCs w:val="20"/>
              </w:rPr>
              <w:t>Staithe</w:t>
            </w:r>
            <w:r>
              <w:rPr>
                <w:sz w:val="20"/>
                <w:szCs w:val="20"/>
              </w:rPr>
              <w:t xml:space="preserve"> Surgery</w:t>
            </w:r>
          </w:p>
        </w:tc>
      </w:tr>
      <w:tr w:rsidR="00907286" w:rsidRPr="003C451F" w14:paraId="58823D94" w14:textId="77777777" w:rsidTr="00D22017">
        <w:tc>
          <w:tcPr>
            <w:tcW w:w="3294" w:type="dxa"/>
          </w:tcPr>
          <w:p w14:paraId="5D0CA764" w14:textId="77777777" w:rsidR="00907286" w:rsidRPr="003C451F" w:rsidRDefault="00907286" w:rsidP="00D22017">
            <w:pPr>
              <w:rPr>
                <w:sz w:val="20"/>
                <w:szCs w:val="20"/>
              </w:rPr>
            </w:pPr>
            <w:r w:rsidRPr="003C451F">
              <w:rPr>
                <w:sz w:val="20"/>
                <w:szCs w:val="20"/>
              </w:rPr>
              <w:t>Ludham</w:t>
            </w:r>
            <w:r>
              <w:rPr>
                <w:sz w:val="20"/>
                <w:szCs w:val="20"/>
              </w:rPr>
              <w:t xml:space="preserve"> Surgery</w:t>
            </w:r>
          </w:p>
        </w:tc>
        <w:tc>
          <w:tcPr>
            <w:tcW w:w="3005" w:type="dxa"/>
          </w:tcPr>
          <w:p w14:paraId="497E8CDB" w14:textId="77777777" w:rsidR="00907286" w:rsidRPr="003C451F" w:rsidRDefault="00907286" w:rsidP="00D22017">
            <w:pPr>
              <w:rPr>
                <w:sz w:val="20"/>
                <w:szCs w:val="20"/>
              </w:rPr>
            </w:pPr>
            <w:r w:rsidRPr="00F2775E">
              <w:rPr>
                <w:sz w:val="20"/>
                <w:szCs w:val="20"/>
              </w:rPr>
              <w:t>Paston Surgery</w:t>
            </w:r>
          </w:p>
        </w:tc>
        <w:tc>
          <w:tcPr>
            <w:tcW w:w="3199" w:type="dxa"/>
          </w:tcPr>
          <w:p w14:paraId="16EE8C1F" w14:textId="77777777" w:rsidR="00907286" w:rsidRPr="003C451F" w:rsidRDefault="00907286" w:rsidP="00D22017">
            <w:pPr>
              <w:rPr>
                <w:sz w:val="20"/>
                <w:szCs w:val="20"/>
              </w:rPr>
            </w:pPr>
            <w:r w:rsidRPr="00545BA2">
              <w:rPr>
                <w:sz w:val="20"/>
                <w:szCs w:val="20"/>
              </w:rPr>
              <w:t>Thorpewood Surgery</w:t>
            </w:r>
          </w:p>
        </w:tc>
      </w:tr>
      <w:tr w:rsidR="00907286" w:rsidRPr="003C451F" w14:paraId="021CAD8B" w14:textId="77777777" w:rsidTr="00D22017">
        <w:tc>
          <w:tcPr>
            <w:tcW w:w="3294" w:type="dxa"/>
          </w:tcPr>
          <w:p w14:paraId="17813913" w14:textId="77777777" w:rsidR="00907286" w:rsidRPr="003C451F" w:rsidRDefault="00907286" w:rsidP="00D22017">
            <w:pPr>
              <w:rPr>
                <w:sz w:val="20"/>
                <w:szCs w:val="20"/>
              </w:rPr>
            </w:pPr>
            <w:r>
              <w:rPr>
                <w:sz w:val="20"/>
                <w:szCs w:val="20"/>
              </w:rPr>
              <w:t>The M</w:t>
            </w:r>
            <w:r w:rsidRPr="003C451F">
              <w:rPr>
                <w:sz w:val="20"/>
                <w:szCs w:val="20"/>
              </w:rPr>
              <w:t>arket Surgery</w:t>
            </w:r>
          </w:p>
        </w:tc>
        <w:tc>
          <w:tcPr>
            <w:tcW w:w="3005" w:type="dxa"/>
          </w:tcPr>
          <w:p w14:paraId="53774D5E" w14:textId="77777777" w:rsidR="00907286" w:rsidRPr="003C451F" w:rsidRDefault="00907286" w:rsidP="00D22017">
            <w:pPr>
              <w:rPr>
                <w:sz w:val="20"/>
                <w:szCs w:val="20"/>
              </w:rPr>
            </w:pPr>
            <w:r w:rsidRPr="00F2775E">
              <w:rPr>
                <w:sz w:val="20"/>
                <w:szCs w:val="20"/>
              </w:rPr>
              <w:t>Prospect Medical Practice</w:t>
            </w:r>
          </w:p>
        </w:tc>
        <w:tc>
          <w:tcPr>
            <w:tcW w:w="3199" w:type="dxa"/>
          </w:tcPr>
          <w:p w14:paraId="22DFE338" w14:textId="77777777" w:rsidR="00907286" w:rsidRPr="003C451F" w:rsidRDefault="00907286" w:rsidP="00D22017">
            <w:pPr>
              <w:rPr>
                <w:sz w:val="20"/>
                <w:szCs w:val="20"/>
              </w:rPr>
            </w:pPr>
            <w:r w:rsidRPr="004F496A">
              <w:rPr>
                <w:sz w:val="20"/>
                <w:szCs w:val="20"/>
              </w:rPr>
              <w:t>Upwell Health Centre and Welle Ltd</w:t>
            </w:r>
          </w:p>
        </w:tc>
      </w:tr>
      <w:tr w:rsidR="00907286" w:rsidRPr="003C451F" w14:paraId="6B66CBBA" w14:textId="77777777" w:rsidTr="00D22017">
        <w:tc>
          <w:tcPr>
            <w:tcW w:w="3294" w:type="dxa"/>
          </w:tcPr>
          <w:p w14:paraId="213A6AF1" w14:textId="77777777" w:rsidR="00907286" w:rsidRPr="003C451F" w:rsidRDefault="00907286" w:rsidP="00D22017">
            <w:pPr>
              <w:rPr>
                <w:sz w:val="20"/>
                <w:szCs w:val="20"/>
              </w:rPr>
            </w:pPr>
            <w:r w:rsidRPr="003C451F">
              <w:rPr>
                <w:sz w:val="20"/>
                <w:szCs w:val="20"/>
              </w:rPr>
              <w:t>Howdale</w:t>
            </w:r>
            <w:r>
              <w:rPr>
                <w:sz w:val="20"/>
                <w:szCs w:val="20"/>
              </w:rPr>
              <w:t xml:space="preserve"> Surgery</w:t>
            </w:r>
          </w:p>
        </w:tc>
        <w:tc>
          <w:tcPr>
            <w:tcW w:w="3005" w:type="dxa"/>
          </w:tcPr>
          <w:p w14:paraId="592550EE" w14:textId="77777777" w:rsidR="00907286" w:rsidRPr="003C451F" w:rsidRDefault="00907286" w:rsidP="00D22017">
            <w:pPr>
              <w:rPr>
                <w:sz w:val="20"/>
                <w:szCs w:val="20"/>
              </w:rPr>
            </w:pPr>
            <w:r w:rsidRPr="008F1399">
              <w:rPr>
                <w:sz w:val="20"/>
                <w:szCs w:val="20"/>
              </w:rPr>
              <w:t>Sheringham Medical Practice</w:t>
            </w:r>
          </w:p>
        </w:tc>
        <w:tc>
          <w:tcPr>
            <w:tcW w:w="3199" w:type="dxa"/>
          </w:tcPr>
          <w:p w14:paraId="079E9FD8" w14:textId="77777777" w:rsidR="00907286" w:rsidRPr="003C451F" w:rsidRDefault="00907286" w:rsidP="00D22017">
            <w:pPr>
              <w:rPr>
                <w:sz w:val="20"/>
                <w:szCs w:val="20"/>
              </w:rPr>
            </w:pPr>
            <w:r w:rsidRPr="00723456">
              <w:rPr>
                <w:sz w:val="20"/>
                <w:szCs w:val="20"/>
              </w:rPr>
              <w:t>Watlington Medical Centre</w:t>
            </w:r>
          </w:p>
        </w:tc>
      </w:tr>
      <w:tr w:rsidR="00907286" w:rsidRPr="003C451F" w14:paraId="353475C6" w14:textId="77777777" w:rsidTr="00D22017">
        <w:tc>
          <w:tcPr>
            <w:tcW w:w="3294" w:type="dxa"/>
          </w:tcPr>
          <w:p w14:paraId="61A2897E" w14:textId="77777777" w:rsidR="00907286" w:rsidRPr="003C451F" w:rsidRDefault="00907286" w:rsidP="00D22017">
            <w:pPr>
              <w:rPr>
                <w:sz w:val="20"/>
                <w:szCs w:val="20"/>
              </w:rPr>
            </w:pPr>
            <w:r w:rsidRPr="003C451F">
              <w:rPr>
                <w:sz w:val="20"/>
                <w:szCs w:val="20"/>
              </w:rPr>
              <w:t>Litcham Health Centre</w:t>
            </w:r>
          </w:p>
        </w:tc>
        <w:tc>
          <w:tcPr>
            <w:tcW w:w="3005" w:type="dxa"/>
          </w:tcPr>
          <w:p w14:paraId="33818868" w14:textId="77777777" w:rsidR="00907286" w:rsidRPr="003C451F" w:rsidRDefault="00907286" w:rsidP="00D22017">
            <w:pPr>
              <w:rPr>
                <w:sz w:val="20"/>
                <w:szCs w:val="20"/>
              </w:rPr>
            </w:pPr>
            <w:r w:rsidRPr="003C451F">
              <w:rPr>
                <w:sz w:val="20"/>
                <w:szCs w:val="20"/>
              </w:rPr>
              <w:t>Southgate and Woot</w:t>
            </w:r>
            <w:r>
              <w:rPr>
                <w:sz w:val="20"/>
                <w:szCs w:val="20"/>
              </w:rPr>
              <w:t>ton’s</w:t>
            </w:r>
          </w:p>
        </w:tc>
        <w:tc>
          <w:tcPr>
            <w:tcW w:w="3199" w:type="dxa"/>
          </w:tcPr>
          <w:p w14:paraId="0B5ACB43" w14:textId="77777777" w:rsidR="00907286" w:rsidRPr="003C451F" w:rsidRDefault="00907286" w:rsidP="00D22017">
            <w:pPr>
              <w:rPr>
                <w:sz w:val="20"/>
                <w:szCs w:val="20"/>
              </w:rPr>
            </w:pPr>
            <w:r w:rsidRPr="003C451F">
              <w:rPr>
                <w:sz w:val="20"/>
                <w:szCs w:val="20"/>
              </w:rPr>
              <w:t>Wells Health Centre</w:t>
            </w:r>
          </w:p>
        </w:tc>
      </w:tr>
      <w:tr w:rsidR="00907286" w:rsidRPr="003C451F" w14:paraId="59F737A4" w14:textId="77777777" w:rsidTr="00D22017">
        <w:tc>
          <w:tcPr>
            <w:tcW w:w="3294" w:type="dxa"/>
          </w:tcPr>
          <w:p w14:paraId="3896FBC1" w14:textId="77777777" w:rsidR="00907286" w:rsidRPr="003C451F" w:rsidRDefault="00907286" w:rsidP="00D22017">
            <w:pPr>
              <w:rPr>
                <w:sz w:val="20"/>
                <w:szCs w:val="20"/>
              </w:rPr>
            </w:pPr>
            <w:r w:rsidRPr="004671E3">
              <w:rPr>
                <w:sz w:val="20"/>
                <w:szCs w:val="20"/>
              </w:rPr>
              <w:t>Mundesley Medical Centre</w:t>
            </w:r>
          </w:p>
        </w:tc>
        <w:tc>
          <w:tcPr>
            <w:tcW w:w="3005" w:type="dxa"/>
          </w:tcPr>
          <w:p w14:paraId="1344F841" w14:textId="77777777" w:rsidR="00907286" w:rsidRPr="003C451F" w:rsidRDefault="00907286" w:rsidP="00D22017">
            <w:pPr>
              <w:rPr>
                <w:sz w:val="20"/>
                <w:szCs w:val="20"/>
              </w:rPr>
            </w:pPr>
            <w:r w:rsidRPr="00536C7C">
              <w:rPr>
                <w:sz w:val="20"/>
                <w:szCs w:val="20"/>
              </w:rPr>
              <w:t>St James Medical Practice</w:t>
            </w:r>
          </w:p>
        </w:tc>
        <w:tc>
          <w:tcPr>
            <w:tcW w:w="3199" w:type="dxa"/>
          </w:tcPr>
          <w:p w14:paraId="57F4809F" w14:textId="77777777" w:rsidR="00907286" w:rsidRPr="003C451F" w:rsidRDefault="00907286" w:rsidP="00D22017">
            <w:pPr>
              <w:rPr>
                <w:sz w:val="20"/>
                <w:szCs w:val="20"/>
              </w:rPr>
            </w:pPr>
            <w:r>
              <w:rPr>
                <w:sz w:val="20"/>
                <w:szCs w:val="20"/>
              </w:rPr>
              <w:t>St Stephen’s Gate</w:t>
            </w:r>
          </w:p>
        </w:tc>
      </w:tr>
      <w:tr w:rsidR="00907286" w:rsidRPr="003C451F" w14:paraId="6EED1ABD" w14:textId="77777777" w:rsidTr="00D22017">
        <w:tc>
          <w:tcPr>
            <w:tcW w:w="3294" w:type="dxa"/>
          </w:tcPr>
          <w:p w14:paraId="7C1E6D49" w14:textId="77777777" w:rsidR="00907286" w:rsidRPr="003C451F" w:rsidRDefault="00907286" w:rsidP="00D22017">
            <w:pPr>
              <w:rPr>
                <w:sz w:val="20"/>
                <w:szCs w:val="20"/>
              </w:rPr>
            </w:pPr>
            <w:r w:rsidRPr="004671E3">
              <w:rPr>
                <w:sz w:val="20"/>
                <w:szCs w:val="20"/>
              </w:rPr>
              <w:t>Manor Farm Medical Centre</w:t>
            </w:r>
          </w:p>
        </w:tc>
        <w:tc>
          <w:tcPr>
            <w:tcW w:w="3005" w:type="dxa"/>
          </w:tcPr>
          <w:p w14:paraId="36537A23" w14:textId="77777777" w:rsidR="00907286" w:rsidRPr="003C451F" w:rsidRDefault="00907286" w:rsidP="00D22017">
            <w:pPr>
              <w:rPr>
                <w:sz w:val="20"/>
                <w:szCs w:val="20"/>
              </w:rPr>
            </w:pPr>
            <w:r w:rsidRPr="008F2E5E">
              <w:rPr>
                <w:sz w:val="20"/>
                <w:szCs w:val="20"/>
              </w:rPr>
              <w:t>The Fakenham Medical Practice</w:t>
            </w:r>
          </w:p>
        </w:tc>
        <w:tc>
          <w:tcPr>
            <w:tcW w:w="3199" w:type="dxa"/>
          </w:tcPr>
          <w:p w14:paraId="3B816ADB" w14:textId="77777777" w:rsidR="00907286" w:rsidRPr="003C451F" w:rsidRDefault="00907286" w:rsidP="00D22017">
            <w:pPr>
              <w:rPr>
                <w:sz w:val="20"/>
                <w:szCs w:val="20"/>
              </w:rPr>
            </w:pPr>
            <w:r>
              <w:rPr>
                <w:sz w:val="20"/>
                <w:szCs w:val="20"/>
              </w:rPr>
              <w:t>Plowright Medical Centre</w:t>
            </w:r>
          </w:p>
        </w:tc>
      </w:tr>
      <w:tr w:rsidR="00907286" w:rsidRPr="003C451F" w14:paraId="08CF57FC" w14:textId="77777777" w:rsidTr="00D22017">
        <w:tc>
          <w:tcPr>
            <w:tcW w:w="3294" w:type="dxa"/>
          </w:tcPr>
          <w:p w14:paraId="1927B3EE" w14:textId="77777777" w:rsidR="00907286" w:rsidRPr="004671E3" w:rsidRDefault="00907286" w:rsidP="00D22017">
            <w:pPr>
              <w:rPr>
                <w:sz w:val="20"/>
                <w:szCs w:val="20"/>
              </w:rPr>
            </w:pPr>
            <w:r w:rsidRPr="00B85E12">
              <w:rPr>
                <w:sz w:val="20"/>
                <w:szCs w:val="20"/>
              </w:rPr>
              <w:t>Grimston Medical Centre</w:t>
            </w:r>
          </w:p>
        </w:tc>
        <w:tc>
          <w:tcPr>
            <w:tcW w:w="3005" w:type="dxa"/>
          </w:tcPr>
          <w:p w14:paraId="232E8143" w14:textId="77777777" w:rsidR="00907286" w:rsidRPr="008F2E5E" w:rsidRDefault="00907286" w:rsidP="00D22017">
            <w:pPr>
              <w:rPr>
                <w:sz w:val="20"/>
                <w:szCs w:val="20"/>
              </w:rPr>
            </w:pPr>
            <w:r w:rsidRPr="00A6071F">
              <w:rPr>
                <w:sz w:val="20"/>
                <w:szCs w:val="20"/>
              </w:rPr>
              <w:t>Aldborough</w:t>
            </w:r>
            <w:r>
              <w:rPr>
                <w:sz w:val="20"/>
                <w:szCs w:val="20"/>
              </w:rPr>
              <w:t xml:space="preserve"> Surgery</w:t>
            </w:r>
          </w:p>
        </w:tc>
        <w:tc>
          <w:tcPr>
            <w:tcW w:w="3199" w:type="dxa"/>
          </w:tcPr>
          <w:p w14:paraId="4A21ABF9" w14:textId="77777777" w:rsidR="00907286" w:rsidRDefault="00907286" w:rsidP="00D22017">
            <w:pPr>
              <w:rPr>
                <w:sz w:val="20"/>
                <w:szCs w:val="20"/>
              </w:rPr>
            </w:pPr>
            <w:r w:rsidRPr="008E12A4">
              <w:rPr>
                <w:sz w:val="20"/>
                <w:szCs w:val="20"/>
              </w:rPr>
              <w:t>Bacon Road</w:t>
            </w:r>
            <w:r>
              <w:rPr>
                <w:sz w:val="20"/>
                <w:szCs w:val="20"/>
              </w:rPr>
              <w:t xml:space="preserve"> / Taverham</w:t>
            </w:r>
          </w:p>
        </w:tc>
      </w:tr>
      <w:tr w:rsidR="00907286" w:rsidRPr="003C451F" w14:paraId="3AB19E12" w14:textId="77777777" w:rsidTr="00D22017">
        <w:tc>
          <w:tcPr>
            <w:tcW w:w="3294" w:type="dxa"/>
          </w:tcPr>
          <w:p w14:paraId="156F20F0" w14:textId="77777777" w:rsidR="00907286" w:rsidRPr="00B85E12" w:rsidRDefault="00907286" w:rsidP="00D22017">
            <w:pPr>
              <w:rPr>
                <w:sz w:val="20"/>
                <w:szCs w:val="20"/>
              </w:rPr>
            </w:pPr>
            <w:r w:rsidRPr="004D31FC">
              <w:rPr>
                <w:sz w:val="20"/>
                <w:szCs w:val="20"/>
              </w:rPr>
              <w:t>The Burnham Surgery</w:t>
            </w:r>
          </w:p>
        </w:tc>
        <w:tc>
          <w:tcPr>
            <w:tcW w:w="3005" w:type="dxa"/>
          </w:tcPr>
          <w:p w14:paraId="634F481D" w14:textId="77777777" w:rsidR="00907286" w:rsidRPr="00A6071F" w:rsidRDefault="00907286" w:rsidP="00D22017">
            <w:pPr>
              <w:rPr>
                <w:sz w:val="20"/>
                <w:szCs w:val="20"/>
              </w:rPr>
            </w:pPr>
            <w:r w:rsidRPr="001E5524">
              <w:rPr>
                <w:sz w:val="20"/>
                <w:szCs w:val="20"/>
              </w:rPr>
              <w:t>Reepham &amp; Alysham</w:t>
            </w:r>
            <w:r>
              <w:rPr>
                <w:sz w:val="20"/>
                <w:szCs w:val="20"/>
              </w:rPr>
              <w:t xml:space="preserve"> Surgery </w:t>
            </w:r>
          </w:p>
        </w:tc>
        <w:tc>
          <w:tcPr>
            <w:tcW w:w="3199" w:type="dxa"/>
          </w:tcPr>
          <w:p w14:paraId="738E71D3" w14:textId="77777777" w:rsidR="00907286" w:rsidRPr="008E12A4" w:rsidRDefault="00907286" w:rsidP="00D22017">
            <w:pPr>
              <w:rPr>
                <w:sz w:val="20"/>
                <w:szCs w:val="20"/>
              </w:rPr>
            </w:pPr>
            <w:r w:rsidRPr="00712C04">
              <w:rPr>
                <w:sz w:val="20"/>
                <w:szCs w:val="20"/>
              </w:rPr>
              <w:t>Lakenham</w:t>
            </w:r>
            <w:r>
              <w:rPr>
                <w:sz w:val="20"/>
                <w:szCs w:val="20"/>
              </w:rPr>
              <w:t xml:space="preserve"> Surgery</w:t>
            </w:r>
          </w:p>
        </w:tc>
      </w:tr>
      <w:tr w:rsidR="00907286" w:rsidRPr="003C451F" w14:paraId="38183DCD" w14:textId="77777777" w:rsidTr="00D22017">
        <w:tc>
          <w:tcPr>
            <w:tcW w:w="3294" w:type="dxa"/>
          </w:tcPr>
          <w:p w14:paraId="4B09DA1A" w14:textId="77777777" w:rsidR="00907286" w:rsidRPr="00B85E12" w:rsidRDefault="00907286" w:rsidP="00D22017">
            <w:pPr>
              <w:rPr>
                <w:sz w:val="20"/>
                <w:szCs w:val="20"/>
              </w:rPr>
            </w:pPr>
            <w:r w:rsidRPr="00F3271A">
              <w:rPr>
                <w:sz w:val="20"/>
                <w:szCs w:val="20"/>
              </w:rPr>
              <w:t>Oak Street</w:t>
            </w:r>
            <w:r>
              <w:rPr>
                <w:sz w:val="20"/>
                <w:szCs w:val="20"/>
              </w:rPr>
              <w:t xml:space="preserve"> Medical Practice</w:t>
            </w:r>
          </w:p>
        </w:tc>
        <w:tc>
          <w:tcPr>
            <w:tcW w:w="3005" w:type="dxa"/>
          </w:tcPr>
          <w:p w14:paraId="5400EED0" w14:textId="77777777" w:rsidR="00907286" w:rsidRPr="00A6071F" w:rsidRDefault="00907286" w:rsidP="00D22017">
            <w:pPr>
              <w:rPr>
                <w:sz w:val="20"/>
                <w:szCs w:val="20"/>
              </w:rPr>
            </w:pPr>
            <w:r w:rsidRPr="002F2F19">
              <w:rPr>
                <w:sz w:val="20"/>
                <w:szCs w:val="20"/>
              </w:rPr>
              <w:t>UEA Medical Centre</w:t>
            </w:r>
          </w:p>
        </w:tc>
        <w:tc>
          <w:tcPr>
            <w:tcW w:w="3199" w:type="dxa"/>
          </w:tcPr>
          <w:p w14:paraId="42D67376" w14:textId="77777777" w:rsidR="00907286" w:rsidRPr="008E12A4" w:rsidRDefault="00907286" w:rsidP="00D22017">
            <w:pPr>
              <w:rPr>
                <w:sz w:val="20"/>
                <w:szCs w:val="20"/>
              </w:rPr>
            </w:pPr>
            <w:r w:rsidRPr="005F3FEA">
              <w:rPr>
                <w:sz w:val="20"/>
                <w:szCs w:val="20"/>
              </w:rPr>
              <w:t>Woodcock</w:t>
            </w:r>
            <w:r>
              <w:rPr>
                <w:sz w:val="20"/>
                <w:szCs w:val="20"/>
              </w:rPr>
              <w:t xml:space="preserve"> Road Surgery</w:t>
            </w:r>
          </w:p>
        </w:tc>
      </w:tr>
      <w:tr w:rsidR="00907286" w:rsidRPr="003C451F" w14:paraId="4D362347" w14:textId="77777777" w:rsidTr="00D22017">
        <w:tc>
          <w:tcPr>
            <w:tcW w:w="3294" w:type="dxa"/>
          </w:tcPr>
          <w:p w14:paraId="1507A356" w14:textId="77777777" w:rsidR="00907286" w:rsidRPr="00F3271A" w:rsidRDefault="00907286" w:rsidP="00D22017">
            <w:pPr>
              <w:rPr>
                <w:sz w:val="20"/>
                <w:szCs w:val="20"/>
              </w:rPr>
            </w:pPr>
            <w:r>
              <w:rPr>
                <w:sz w:val="20"/>
                <w:szCs w:val="20"/>
              </w:rPr>
              <w:t>Old Catton Medical Practice</w:t>
            </w:r>
          </w:p>
        </w:tc>
        <w:tc>
          <w:tcPr>
            <w:tcW w:w="3005" w:type="dxa"/>
          </w:tcPr>
          <w:p w14:paraId="6111E71E" w14:textId="77777777" w:rsidR="00907286" w:rsidRPr="002F2F19" w:rsidRDefault="00907286" w:rsidP="00D22017">
            <w:pPr>
              <w:rPr>
                <w:sz w:val="20"/>
                <w:szCs w:val="20"/>
              </w:rPr>
            </w:pPr>
          </w:p>
        </w:tc>
        <w:tc>
          <w:tcPr>
            <w:tcW w:w="3199" w:type="dxa"/>
          </w:tcPr>
          <w:p w14:paraId="06DC51AE" w14:textId="77777777" w:rsidR="00907286" w:rsidRPr="005F3FEA" w:rsidRDefault="00907286" w:rsidP="00D22017">
            <w:pPr>
              <w:rPr>
                <w:sz w:val="20"/>
                <w:szCs w:val="20"/>
              </w:rPr>
            </w:pPr>
          </w:p>
        </w:tc>
      </w:tr>
    </w:tbl>
    <w:p w14:paraId="78CE0B99" w14:textId="139E942A" w:rsidR="00ED5CD6" w:rsidRDefault="00ED5CD6" w:rsidP="00ED5CD6">
      <w:pPr>
        <w:pStyle w:val="Heading1"/>
      </w:pPr>
      <w:bookmarkStart w:id="5" w:name="_GoBack"/>
      <w:bookmarkEnd w:id="5"/>
      <w:r>
        <w:t>Definitions</w:t>
      </w:r>
      <w:bookmarkEnd w:id="3"/>
      <w:bookmarkEnd w:id="4"/>
    </w:p>
    <w:p w14:paraId="139FF448" w14:textId="0EEAD58F" w:rsidR="00ED5CD6"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A61782">
        <w:t>2018</w:t>
      </w:r>
      <w:r>
        <w:t xml:space="preserve"> / GDPR </w:t>
      </w:r>
      <w:r>
        <w:lastRenderedPageBreak/>
        <w:t>(identifiable information about the living), information covered by the Common Law Duty of Confidence / Tort of Misuse of Private Information and finally, information covered by Article 8 European Convention for Human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BE77CD" w14:paraId="7A54C537" w14:textId="77777777" w:rsidTr="00BE77CD">
        <w:tc>
          <w:tcPr>
            <w:tcW w:w="4248" w:type="dxa"/>
            <w:vAlign w:val="center"/>
          </w:tcPr>
          <w:p w14:paraId="73A6A640" w14:textId="2DE6534E" w:rsidR="00BE77CD" w:rsidRDefault="005B7B0B" w:rsidP="00BE77CD">
            <w:pPr>
              <w:widowControl w:val="0"/>
              <w:tabs>
                <w:tab w:val="left" w:pos="841"/>
              </w:tabs>
              <w:autoSpaceDE w:val="0"/>
              <w:autoSpaceDN w:val="0"/>
              <w:spacing w:line="240" w:lineRule="auto"/>
              <w:ind w:right="635"/>
              <w:rPr>
                <w:b/>
              </w:rPr>
            </w:pPr>
            <w:r>
              <w:rPr>
                <w:b/>
              </w:rPr>
              <w:t>Recordings</w:t>
            </w:r>
          </w:p>
        </w:tc>
        <w:tc>
          <w:tcPr>
            <w:tcW w:w="4768" w:type="dxa"/>
            <w:vAlign w:val="center"/>
          </w:tcPr>
          <w:p w14:paraId="294B253C" w14:textId="585D4DDF" w:rsidR="00BB3CFF" w:rsidRDefault="005B7B0B" w:rsidP="00BB3CFF">
            <w:pPr>
              <w:widowControl w:val="0"/>
              <w:tabs>
                <w:tab w:val="left" w:pos="841"/>
              </w:tabs>
              <w:autoSpaceDE w:val="0"/>
              <w:autoSpaceDN w:val="0"/>
              <w:ind w:right="635"/>
            </w:pPr>
            <w:r>
              <w:t>O</w:t>
            </w:r>
            <w:r w:rsidR="00BB3CFF">
              <w:t>riginals or copies of audio recordings, photographs, and other visual images of patients that may be made using any recording device, including</w:t>
            </w:r>
          </w:p>
          <w:p w14:paraId="5B44D2B8" w14:textId="7807D80B" w:rsidR="00BE77CD" w:rsidRDefault="00BB3CFF" w:rsidP="00BB3CFF">
            <w:pPr>
              <w:widowControl w:val="0"/>
              <w:tabs>
                <w:tab w:val="left" w:pos="841"/>
              </w:tabs>
              <w:autoSpaceDE w:val="0"/>
              <w:autoSpaceDN w:val="0"/>
              <w:ind w:right="635"/>
              <w:rPr>
                <w:b/>
              </w:rPr>
            </w:pPr>
            <w:r>
              <w:t>mobile phones and CCTV.</w:t>
            </w:r>
          </w:p>
        </w:tc>
      </w:tr>
    </w:tbl>
    <w:p w14:paraId="02164E15" w14:textId="24C47E16" w:rsidR="00BE77CD" w:rsidRPr="005E6604" w:rsidRDefault="00BE77CD" w:rsidP="00ED5CD6">
      <w:pPr>
        <w:ind w:left="4320" w:hanging="4320"/>
      </w:pPr>
    </w:p>
    <w:p w14:paraId="78E4CC8A" w14:textId="15238E43" w:rsidR="00B94E5A" w:rsidRDefault="00B94E5A" w:rsidP="00F03257">
      <w:pPr>
        <w:pStyle w:val="Heading1"/>
      </w:pPr>
      <w:bookmarkStart w:id="6" w:name="_Toc6747224"/>
      <w:r w:rsidRPr="00B94E5A">
        <w:t>Introduction</w:t>
      </w:r>
      <w:bookmarkEnd w:id="6"/>
    </w:p>
    <w:p w14:paraId="10156DF8" w14:textId="3EC5459E" w:rsidR="00901D8E" w:rsidRPr="00901D8E" w:rsidRDefault="00901D8E" w:rsidP="00901D8E">
      <w:r>
        <w:t xml:space="preserve">This protocol supports staff to </w:t>
      </w:r>
      <w:r w:rsidR="00BE77CD">
        <w:t xml:space="preserve">manage </w:t>
      </w:r>
      <w:r w:rsidR="00BB3CFF">
        <w:t>recording</w:t>
      </w:r>
      <w:r w:rsidR="00BE77CD">
        <w:t xml:space="preserve"> practice so tha</w:t>
      </w:r>
      <w:r w:rsidR="00FB52F2">
        <w:t xml:space="preserve">t </w:t>
      </w:r>
      <w:r w:rsidR="00FB52F2" w:rsidRPr="00FB52F2">
        <w:rPr>
          <w:b/>
        </w:rPr>
        <w:t>The Practice</w:t>
      </w:r>
      <w:r>
        <w:t xml:space="preserve"> complies with the </w:t>
      </w:r>
      <w:r w:rsidRPr="00E839B5">
        <w:t xml:space="preserve">requirements of </w:t>
      </w:r>
      <w:r w:rsidR="00BE77CD">
        <w:t>privacy law</w:t>
      </w:r>
      <w:r w:rsidR="00BB3CFF">
        <w:t xml:space="preserve"> and observes the rights and freedoms of data subjects.</w:t>
      </w:r>
    </w:p>
    <w:p w14:paraId="4022E063" w14:textId="60F0DACD" w:rsidR="00B94E5A" w:rsidRDefault="00F03257" w:rsidP="00F03257">
      <w:pPr>
        <w:pStyle w:val="Heading1"/>
      </w:pPr>
      <w:bookmarkStart w:id="7" w:name="_Toc6747225"/>
      <w:r>
        <w:t>Statutory Mandatory Framework</w:t>
      </w:r>
      <w:bookmarkEnd w:id="7"/>
    </w:p>
    <w:p w14:paraId="4F4E7121" w14:textId="77777777" w:rsidR="00BB3CFF" w:rsidRDefault="00BB3CFF" w:rsidP="00136D78">
      <w:pPr>
        <w:pStyle w:val="BodyText"/>
        <w:numPr>
          <w:ilvl w:val="0"/>
          <w:numId w:val="11"/>
        </w:numPr>
      </w:pPr>
      <w:r>
        <w:t>Data Protection Act 2018</w:t>
      </w:r>
    </w:p>
    <w:p w14:paraId="3CA8D53F" w14:textId="546695FD" w:rsidR="00BB3CFF" w:rsidRDefault="00BB3CFF" w:rsidP="00136D78">
      <w:pPr>
        <w:pStyle w:val="BodyText"/>
        <w:numPr>
          <w:ilvl w:val="0"/>
          <w:numId w:val="11"/>
        </w:numPr>
      </w:pPr>
      <w:r>
        <w:t xml:space="preserve">General Data Protection Regulations </w:t>
      </w:r>
      <w:r w:rsidRPr="00BB3CFF">
        <w:t>(EU) 2016/679</w:t>
      </w:r>
    </w:p>
    <w:p w14:paraId="38068BF8" w14:textId="0F13803F" w:rsidR="00C45FEC" w:rsidRDefault="00BB3CFF" w:rsidP="00136D78">
      <w:pPr>
        <w:pStyle w:val="BodyText"/>
        <w:numPr>
          <w:ilvl w:val="0"/>
          <w:numId w:val="11"/>
        </w:numPr>
      </w:pPr>
      <w:r>
        <w:t>Common Law Duty of Confidentiality</w:t>
      </w:r>
    </w:p>
    <w:p w14:paraId="2CCA0A6A" w14:textId="2C34DF15" w:rsidR="00BB3CFF" w:rsidRDefault="00BB3CFF" w:rsidP="00136D78">
      <w:pPr>
        <w:pStyle w:val="BodyText"/>
        <w:numPr>
          <w:ilvl w:val="0"/>
          <w:numId w:val="11"/>
        </w:numPr>
      </w:pPr>
      <w:r w:rsidRPr="00BB3CFF">
        <w:t xml:space="preserve">The Human Rights Act 1998 (HRA) </w:t>
      </w:r>
    </w:p>
    <w:p w14:paraId="7A2B9E71" w14:textId="705E28C6" w:rsidR="00BB3CFF" w:rsidRDefault="00BB3CFF" w:rsidP="00136D78">
      <w:pPr>
        <w:pStyle w:val="BodyText"/>
        <w:numPr>
          <w:ilvl w:val="0"/>
          <w:numId w:val="11"/>
        </w:numPr>
      </w:pPr>
      <w:r>
        <w:t xml:space="preserve">GMC: </w:t>
      </w:r>
      <w:r w:rsidRPr="00BB3CFF">
        <w:t>Making and using visual and audio recordings of patients</w:t>
      </w:r>
    </w:p>
    <w:p w14:paraId="674F213F" w14:textId="0318DC48" w:rsidR="00BB3CFF" w:rsidRDefault="00BB3CFF" w:rsidP="00136D78">
      <w:pPr>
        <w:pStyle w:val="BodyText"/>
        <w:numPr>
          <w:ilvl w:val="0"/>
          <w:numId w:val="11"/>
        </w:numPr>
      </w:pPr>
      <w:r>
        <w:t xml:space="preserve">Various ICO </w:t>
      </w:r>
      <w:r w:rsidR="005B7B0B">
        <w:t>Codes of Practice</w:t>
      </w:r>
    </w:p>
    <w:p w14:paraId="150710AB" w14:textId="77777777" w:rsidR="00B94E5A" w:rsidRDefault="00B94E5A" w:rsidP="00163DF8">
      <w:pPr>
        <w:pStyle w:val="Heading1"/>
      </w:pPr>
      <w:bookmarkStart w:id="8" w:name="_Toc6747226"/>
      <w:r>
        <w:t>Accountable Parties</w:t>
      </w:r>
      <w:bookmarkEnd w:id="8"/>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3B9439D"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FB52F2" w:rsidRPr="00FB52F2">
        <w:rPr>
          <w:b/>
        </w:rPr>
        <w:t>The Practice</w:t>
      </w:r>
      <w:r w:rsidRPr="00482CBD">
        <w:t>.</w:t>
      </w:r>
      <w:r>
        <w:t xml:space="preserve"> Employees have a contractual and legal obligation to read and comply with all company policies and to attend mandatory training to support the appropriate management of information.</w:t>
      </w:r>
    </w:p>
    <w:p w14:paraId="1A533A81" w14:textId="253EC9D4" w:rsidR="00DC1596" w:rsidRPr="0090114A" w:rsidRDefault="005B7B0B" w:rsidP="00DC1596">
      <w:pPr>
        <w:pStyle w:val="Heading1"/>
      </w:pPr>
      <w:bookmarkStart w:id="9" w:name="_Toc6747227"/>
      <w:bookmarkStart w:id="10" w:name="_Toc503693199"/>
      <w:r>
        <w:lastRenderedPageBreak/>
        <w:t>Context</w:t>
      </w:r>
      <w:bookmarkEnd w:id="9"/>
      <w:r>
        <w:t xml:space="preserve"> </w:t>
      </w:r>
    </w:p>
    <w:p w14:paraId="585CDA41" w14:textId="5B9CB6F5" w:rsidR="005B7B0B" w:rsidRDefault="005B7B0B" w:rsidP="005B7B0B">
      <w:r>
        <w:t xml:space="preserve">Recordings may be used for purposes related directly to the care of the patient, for example, video consultations or as part of the assessment, investigation or treatment of patients’ condition or illness. </w:t>
      </w:r>
    </w:p>
    <w:p w14:paraId="63480A89" w14:textId="4DB0025E" w:rsidR="005B7B0B" w:rsidRDefault="005B7B0B" w:rsidP="005B7B0B">
      <w:r>
        <w:t>They may also be used for “secondary” purposes, such as for training or assessment of healthcare professionals and students or for research.</w:t>
      </w:r>
    </w:p>
    <w:p w14:paraId="74579D3F" w14:textId="3359CE0A" w:rsidR="000E4B71" w:rsidRDefault="000E4B71" w:rsidP="005B7B0B">
      <w:r>
        <w:t>Whatever the purpose, it is essential that there is a systematic consideration of the rights of individuals and the security of the recording as personal data.</w:t>
      </w:r>
    </w:p>
    <w:p w14:paraId="594A1F5A" w14:textId="57D8288F" w:rsidR="00901D8E" w:rsidRPr="00901D8E" w:rsidRDefault="000E4B71" w:rsidP="00901D8E">
      <w:pPr>
        <w:pStyle w:val="Heading1"/>
        <w:rPr>
          <w:rFonts w:ascii="Arial" w:hAnsi="Arial"/>
          <w:sz w:val="24"/>
          <w:szCs w:val="28"/>
        </w:rPr>
      </w:pPr>
      <w:bookmarkStart w:id="11" w:name="_Toc6747228"/>
      <w:r>
        <w:t>Transparent and Lawful</w:t>
      </w:r>
      <w:r w:rsidR="00151536">
        <w:t xml:space="preserve"> and Specific</w:t>
      </w:r>
      <w:bookmarkEnd w:id="11"/>
    </w:p>
    <w:p w14:paraId="529F144B" w14:textId="77777777" w:rsidR="007E0C70" w:rsidRDefault="007E0C70" w:rsidP="00136D78">
      <w:pPr>
        <w:pStyle w:val="BodyText"/>
        <w:numPr>
          <w:ilvl w:val="0"/>
          <w:numId w:val="10"/>
        </w:numPr>
      </w:pPr>
      <w:r>
        <w:t>P</w:t>
      </w:r>
      <w:r w:rsidR="000E4B71">
        <w:t xml:space="preserve">atients </w:t>
      </w:r>
      <w:r>
        <w:t>must be made aware</w:t>
      </w:r>
      <w:r w:rsidR="000E4B71">
        <w:t xml:space="preserve"> of recording </w:t>
      </w:r>
      <w:r w:rsidR="00FF1A06">
        <w:t xml:space="preserve">through a multi layered approach. </w:t>
      </w:r>
    </w:p>
    <w:p w14:paraId="47F9F050" w14:textId="23A6D751" w:rsidR="00FF1A06" w:rsidRDefault="00FF1A06" w:rsidP="00136D78">
      <w:pPr>
        <w:pStyle w:val="BodyText"/>
        <w:numPr>
          <w:ilvl w:val="0"/>
          <w:numId w:val="10"/>
        </w:numPr>
      </w:pPr>
      <w:r>
        <w:t>This might include information on the website, in posters as well as “just in time” information at the point of contact with the patient.</w:t>
      </w:r>
    </w:p>
    <w:p w14:paraId="0D6128B1" w14:textId="422DE3A8" w:rsidR="00C260CB" w:rsidRDefault="00C260CB" w:rsidP="00136D78">
      <w:pPr>
        <w:pStyle w:val="ListParagraph"/>
        <w:numPr>
          <w:ilvl w:val="0"/>
          <w:numId w:val="10"/>
        </w:numPr>
      </w:pPr>
      <w:r>
        <w:t xml:space="preserve">Recording </w:t>
      </w:r>
      <w:r w:rsidR="007E0C70">
        <w:t>can</w:t>
      </w:r>
      <w:r>
        <w:t xml:space="preserve"> offer convenience to patients such as offering video or telephone consultations, it is important that they are not under pressure to consent and that traditional routes remain available.</w:t>
      </w:r>
    </w:p>
    <w:p w14:paraId="739D56DE" w14:textId="0E1E82A7" w:rsidR="00C260CB" w:rsidRDefault="00C260CB" w:rsidP="00136D78">
      <w:pPr>
        <w:pStyle w:val="ListParagraph"/>
        <w:numPr>
          <w:ilvl w:val="0"/>
          <w:numId w:val="10"/>
        </w:numPr>
      </w:pPr>
      <w:r>
        <w:t>The preferred lawful basis for recordings for direct care purposes</w:t>
      </w:r>
      <w:r w:rsidR="00642833">
        <w:t xml:space="preserve"> </w:t>
      </w:r>
      <w:r w:rsidR="007E0C70">
        <w:t xml:space="preserve">or staff </w:t>
      </w:r>
      <w:r w:rsidR="00642833">
        <w:t>training purposes</w:t>
      </w:r>
      <w:r>
        <w:t xml:space="preserve"> is very likely to be consent, because recordings can represent an unexpected intrusion, particularly where sensitive health information is concerned.</w:t>
      </w:r>
      <w:r w:rsidR="00EB1BE8">
        <w:t xml:space="preserve"> </w:t>
      </w:r>
    </w:p>
    <w:p w14:paraId="1C4AB2AD" w14:textId="77777777" w:rsidR="00642833" w:rsidRDefault="00642833" w:rsidP="00136D78">
      <w:pPr>
        <w:pStyle w:val="ListParagraph"/>
        <w:numPr>
          <w:ilvl w:val="0"/>
          <w:numId w:val="10"/>
        </w:numPr>
        <w:jc w:val="both"/>
      </w:pPr>
      <w:r>
        <w:t>In order to establish lawful consent, please use the checklist at Appendix A</w:t>
      </w:r>
    </w:p>
    <w:p w14:paraId="1E21F630" w14:textId="5E0752B8" w:rsidR="007E0C70" w:rsidRDefault="00642833" w:rsidP="00136D78">
      <w:pPr>
        <w:pStyle w:val="ListParagraph"/>
        <w:numPr>
          <w:ilvl w:val="0"/>
          <w:numId w:val="10"/>
        </w:numPr>
      </w:pPr>
      <w:r>
        <w:t xml:space="preserve">The preferred lawful basis for recordings for CCTV or telephone recordings is likely to be “legitimate interests” since the activity is routine for many businesses and </w:t>
      </w:r>
      <w:r w:rsidR="007E0C70">
        <w:t>public-sector</w:t>
      </w:r>
      <w:r>
        <w:t xml:space="preserve"> organisations. </w:t>
      </w:r>
    </w:p>
    <w:p w14:paraId="3859C868" w14:textId="40CE03F6" w:rsidR="00642833" w:rsidRDefault="00642833" w:rsidP="00136D78">
      <w:pPr>
        <w:pStyle w:val="ListParagraph"/>
        <w:numPr>
          <w:ilvl w:val="0"/>
          <w:numId w:val="10"/>
        </w:numPr>
      </w:pPr>
      <w:r>
        <w:t xml:space="preserve">The practice has carried out a </w:t>
      </w:r>
      <w:r w:rsidR="007E0C70">
        <w:t>‘</w:t>
      </w:r>
      <w:r>
        <w:t>legitimate interests</w:t>
      </w:r>
      <w:r w:rsidR="007E0C70">
        <w:t>’</w:t>
      </w:r>
      <w:r>
        <w:t xml:space="preserve"> assessment for these activities that is held by the Data Protection Officer.</w:t>
      </w:r>
    </w:p>
    <w:p w14:paraId="2256EB2D" w14:textId="77777777" w:rsidR="007E0C70" w:rsidRDefault="00EB1BE8" w:rsidP="00136D78">
      <w:pPr>
        <w:pStyle w:val="ListParagraph"/>
        <w:numPr>
          <w:ilvl w:val="0"/>
          <w:numId w:val="10"/>
        </w:numPr>
      </w:pPr>
      <w:r>
        <w:t xml:space="preserve">It is essential that the purpose for processing is specified and that any further uses are compatible with the original purpose. </w:t>
      </w:r>
    </w:p>
    <w:p w14:paraId="4621E162" w14:textId="1675053E" w:rsidR="00EB1BE8" w:rsidRDefault="00EB1BE8" w:rsidP="00136D78">
      <w:pPr>
        <w:pStyle w:val="ListParagraph"/>
        <w:numPr>
          <w:ilvl w:val="0"/>
          <w:numId w:val="10"/>
        </w:numPr>
      </w:pPr>
      <w:r>
        <w:t>All recording activities must be logged in the Processing Activities Log.</w:t>
      </w:r>
    </w:p>
    <w:p w14:paraId="14CE8CE4" w14:textId="35BEFEF1" w:rsidR="007B2B9F" w:rsidRDefault="007B2B9F" w:rsidP="00136D78">
      <w:pPr>
        <w:pStyle w:val="ListParagraph"/>
        <w:numPr>
          <w:ilvl w:val="0"/>
          <w:numId w:val="10"/>
        </w:numPr>
      </w:pPr>
      <w:r w:rsidRPr="007B2B9F">
        <w:t>The patient has the right to withdraw consent at any time and so you must</w:t>
      </w:r>
      <w:r w:rsidR="00642833">
        <w:t xml:space="preserve"> make them aware of this and</w:t>
      </w:r>
      <w:r w:rsidR="000E4B71" w:rsidRPr="007B2B9F">
        <w:t xml:space="preserve"> stop the recording if the patient asks you to, or if it is having an adverse effect on the consultation or treatment</w:t>
      </w:r>
      <w:r>
        <w:t>.</w:t>
      </w:r>
    </w:p>
    <w:p w14:paraId="23D61199" w14:textId="77777777" w:rsidR="007B2B9F" w:rsidRDefault="007B2B9F" w:rsidP="00136D78">
      <w:pPr>
        <w:pStyle w:val="ListParagraph"/>
        <w:numPr>
          <w:ilvl w:val="0"/>
          <w:numId w:val="10"/>
        </w:numPr>
      </w:pPr>
      <w:r>
        <w:lastRenderedPageBreak/>
        <w:t>Where recordings have the potential to be used for secondary purposes or further purposes than can be anticipated such as research or discussion at MDT, it is best practice to obtain consent for this prior to the recording.</w:t>
      </w:r>
    </w:p>
    <w:p w14:paraId="77662F74" w14:textId="1621BE3F" w:rsidR="007B2B9F" w:rsidRDefault="007B2B9F" w:rsidP="00136D78">
      <w:pPr>
        <w:pStyle w:val="ListParagraph"/>
        <w:numPr>
          <w:ilvl w:val="0"/>
          <w:numId w:val="10"/>
        </w:numPr>
      </w:pPr>
      <w:r>
        <w:t>Where consent has not been provided for any further uses, recordings must be</w:t>
      </w:r>
      <w:r w:rsidR="000E4B71" w:rsidRPr="007B2B9F">
        <w:t xml:space="preserve"> anonymise</w:t>
      </w:r>
      <w:r>
        <w:t>d</w:t>
      </w:r>
      <w:r w:rsidR="000E4B71" w:rsidRPr="007B2B9F">
        <w:t xml:space="preserve"> or code</w:t>
      </w:r>
      <w:r>
        <w:t xml:space="preserve">d before doing so. This should mean that there is no possible way for the individual to be identified from the recording. </w:t>
      </w:r>
    </w:p>
    <w:p w14:paraId="0F149255" w14:textId="4AFFF24D" w:rsidR="00901D8E" w:rsidRDefault="00642833" w:rsidP="00C71305">
      <w:pPr>
        <w:pStyle w:val="Heading1"/>
      </w:pPr>
      <w:bookmarkStart w:id="12" w:name="_Toc6747229"/>
      <w:r>
        <w:t>Adequate, Relevant and Not Excessive</w:t>
      </w:r>
      <w:bookmarkEnd w:id="12"/>
    </w:p>
    <w:p w14:paraId="1B9FB21B" w14:textId="77777777" w:rsidR="00381247" w:rsidRDefault="00381247" w:rsidP="00136D78">
      <w:pPr>
        <w:pStyle w:val="ListParagraph"/>
        <w:numPr>
          <w:ilvl w:val="0"/>
          <w:numId w:val="5"/>
        </w:numPr>
      </w:pPr>
      <w:r>
        <w:t xml:space="preserve">It is important to minimise the personal data and the privacy intrusion when recording. </w:t>
      </w:r>
    </w:p>
    <w:p w14:paraId="595A06CE" w14:textId="5B6DD04D" w:rsidR="00381247" w:rsidRDefault="00381247" w:rsidP="00136D78">
      <w:pPr>
        <w:pStyle w:val="ListParagraph"/>
        <w:numPr>
          <w:ilvl w:val="0"/>
          <w:numId w:val="5"/>
        </w:numPr>
      </w:pPr>
      <w:r>
        <w:t>The ICO CCTV guidance, for example, indicates that using audio on CCTV is often not necessary for the desired purpose and the same principle should be applied to all recording.</w:t>
      </w:r>
    </w:p>
    <w:p w14:paraId="38DEF407" w14:textId="04760282" w:rsidR="00381247" w:rsidRDefault="00381247" w:rsidP="00136D78">
      <w:pPr>
        <w:pStyle w:val="ListParagraph"/>
        <w:numPr>
          <w:ilvl w:val="0"/>
          <w:numId w:val="5"/>
        </w:numPr>
      </w:pPr>
      <w:r>
        <w:t xml:space="preserve">Consider the length of recording, the information captured, placement of recording devices (i.e. do we need CCTV only in the waiting room or also in the corridor) so that you are capturing only what is necessary for the purpose. </w:t>
      </w:r>
    </w:p>
    <w:p w14:paraId="01FAC0DC" w14:textId="4AEA40C1" w:rsidR="00381247" w:rsidRPr="00381247" w:rsidRDefault="00381247" w:rsidP="00136D78">
      <w:pPr>
        <w:pStyle w:val="ListParagraph"/>
        <w:numPr>
          <w:ilvl w:val="0"/>
          <w:numId w:val="5"/>
        </w:numPr>
      </w:pPr>
      <w:r>
        <w:t>Consent does not absolve the practice from their obligation to minimise the personal data collected.</w:t>
      </w:r>
    </w:p>
    <w:p w14:paraId="2E942C77" w14:textId="3340CEB6" w:rsidR="00213805" w:rsidRPr="00CB323E" w:rsidRDefault="00C71305" w:rsidP="00C04132">
      <w:pPr>
        <w:pStyle w:val="Heading1"/>
      </w:pPr>
      <w:bookmarkStart w:id="13" w:name="_Toc6747230"/>
      <w:bookmarkEnd w:id="10"/>
      <w:r>
        <w:t>Accurate</w:t>
      </w:r>
      <w:bookmarkEnd w:id="13"/>
    </w:p>
    <w:p w14:paraId="2EC48872" w14:textId="1CA7E865" w:rsidR="00CE07F3" w:rsidRDefault="00C71305" w:rsidP="00136D78">
      <w:pPr>
        <w:pStyle w:val="ListParagraph"/>
        <w:numPr>
          <w:ilvl w:val="0"/>
          <w:numId w:val="6"/>
        </w:numPr>
        <w:jc w:val="both"/>
      </w:pPr>
      <w:r>
        <w:t>The practice must take every reasonable step to ensure that recordings are accurate and of good quality</w:t>
      </w:r>
    </w:p>
    <w:p w14:paraId="708B2D00" w14:textId="0EB972B2" w:rsidR="00C71305" w:rsidRDefault="00C71305" w:rsidP="00136D78">
      <w:pPr>
        <w:pStyle w:val="ListParagraph"/>
        <w:numPr>
          <w:ilvl w:val="0"/>
          <w:numId w:val="6"/>
        </w:numPr>
        <w:jc w:val="both"/>
      </w:pPr>
      <w:r>
        <w:t>You should regularly check that the date and time stamp recorded on images and audio recordings are accurate (for example, when the UK switches between summer and winter time)</w:t>
      </w:r>
    </w:p>
    <w:p w14:paraId="1DCB2DBF" w14:textId="452D9C52" w:rsidR="00C71305" w:rsidRDefault="00C71305" w:rsidP="00136D78">
      <w:pPr>
        <w:pStyle w:val="ListParagraph"/>
        <w:numPr>
          <w:ilvl w:val="0"/>
          <w:numId w:val="6"/>
        </w:numPr>
        <w:jc w:val="both"/>
      </w:pPr>
      <w:r>
        <w:t>You should ensure that recordings are appropriately labelled to avoid mismatches with the main record</w:t>
      </w:r>
    </w:p>
    <w:p w14:paraId="01D2DFAB" w14:textId="2553B77E" w:rsidR="00C71305" w:rsidRDefault="00C71305" w:rsidP="00136D78">
      <w:pPr>
        <w:pStyle w:val="ListParagraph"/>
        <w:numPr>
          <w:ilvl w:val="0"/>
          <w:numId w:val="6"/>
        </w:numPr>
        <w:jc w:val="both"/>
      </w:pPr>
      <w:r>
        <w:t xml:space="preserve">Old hardware resulting in poor recordings should be replaced to avoid issues with data quality </w:t>
      </w:r>
    </w:p>
    <w:p w14:paraId="2E28626A" w14:textId="606293C9" w:rsidR="00C71305" w:rsidRDefault="00C71305" w:rsidP="00C71305">
      <w:pPr>
        <w:pStyle w:val="Heading1"/>
      </w:pPr>
      <w:bookmarkStart w:id="14" w:name="_Toc6747231"/>
      <w:r>
        <w:t>Retention Periods</w:t>
      </w:r>
      <w:bookmarkEnd w:id="14"/>
    </w:p>
    <w:p w14:paraId="40CC5F8F" w14:textId="7C7EC918" w:rsidR="00C71305" w:rsidRDefault="00C71305" w:rsidP="00136D78">
      <w:pPr>
        <w:pStyle w:val="ListParagraph"/>
        <w:numPr>
          <w:ilvl w:val="0"/>
          <w:numId w:val="7"/>
        </w:numPr>
      </w:pPr>
      <w:r>
        <w:t>Recordings should be kept for no longer than necessary their intended purposes</w:t>
      </w:r>
    </w:p>
    <w:p w14:paraId="26F58AD1" w14:textId="568CD6FE" w:rsidR="00C71305" w:rsidRDefault="00C71305" w:rsidP="00136D78">
      <w:pPr>
        <w:pStyle w:val="ListParagraph"/>
        <w:numPr>
          <w:ilvl w:val="0"/>
          <w:numId w:val="7"/>
        </w:numPr>
      </w:pPr>
      <w:r>
        <w:t>Consideration around transcription into hard copy (such that it represents a reduced privacy intrusion) should be made</w:t>
      </w:r>
    </w:p>
    <w:p w14:paraId="7420AB68" w14:textId="7E6EFCCC" w:rsidR="00C71305" w:rsidRDefault="00C71305" w:rsidP="00136D78">
      <w:pPr>
        <w:pStyle w:val="ListParagraph"/>
        <w:numPr>
          <w:ilvl w:val="0"/>
          <w:numId w:val="7"/>
        </w:numPr>
      </w:pPr>
      <w:r>
        <w:t>CCTV is usually wiped over within 28 days, retention periods beyond this should be discussed with the Data Protection Officer</w:t>
      </w:r>
    </w:p>
    <w:p w14:paraId="02E52CB4" w14:textId="736418C1" w:rsidR="00C71305" w:rsidRPr="00C71305" w:rsidRDefault="00C71305" w:rsidP="00136D78">
      <w:pPr>
        <w:pStyle w:val="ListParagraph"/>
        <w:numPr>
          <w:ilvl w:val="0"/>
          <w:numId w:val="7"/>
        </w:numPr>
      </w:pPr>
      <w:r>
        <w:lastRenderedPageBreak/>
        <w:t>Fair Processing / transparency materials should include information about how long the recordings are retained</w:t>
      </w:r>
    </w:p>
    <w:p w14:paraId="17B32502" w14:textId="6CFC7A50" w:rsidR="00C71305" w:rsidRDefault="00C71305" w:rsidP="00C71305">
      <w:pPr>
        <w:pStyle w:val="Heading1"/>
      </w:pPr>
      <w:bookmarkStart w:id="15" w:name="_Toc6747232"/>
      <w:r>
        <w:t>Data Security</w:t>
      </w:r>
      <w:bookmarkEnd w:id="15"/>
    </w:p>
    <w:p w14:paraId="2CED42D4" w14:textId="16DEAF95" w:rsidR="00C71305" w:rsidRDefault="00C71305" w:rsidP="00136D78">
      <w:pPr>
        <w:pStyle w:val="ListParagraph"/>
        <w:numPr>
          <w:ilvl w:val="0"/>
          <w:numId w:val="9"/>
        </w:numPr>
      </w:pPr>
      <w:r>
        <w:t>Recording activities must be added to the Processing Activities Log and have a risk score attributed</w:t>
      </w:r>
    </w:p>
    <w:p w14:paraId="539DDC1E" w14:textId="2887F6FB" w:rsidR="00C71305" w:rsidRDefault="003377DF" w:rsidP="00136D78">
      <w:pPr>
        <w:pStyle w:val="ListParagraph"/>
        <w:numPr>
          <w:ilvl w:val="0"/>
          <w:numId w:val="8"/>
        </w:numPr>
      </w:pPr>
      <w:r>
        <w:t>All physical assets capable of making audio or visual recordings should be added to an asset log so that they can be tracked and returned when required</w:t>
      </w:r>
    </w:p>
    <w:p w14:paraId="3CA48770" w14:textId="0B97DE6A" w:rsidR="003377DF" w:rsidRDefault="003377DF" w:rsidP="00136D78">
      <w:pPr>
        <w:pStyle w:val="ListParagraph"/>
        <w:numPr>
          <w:ilvl w:val="0"/>
          <w:numId w:val="8"/>
        </w:numPr>
      </w:pPr>
      <w:r>
        <w:t>All physical assets capable of making audio or visual recordings should have a nominated owner that can monitor associated risk</w:t>
      </w:r>
    </w:p>
    <w:p w14:paraId="01C3538F" w14:textId="5C3C2CD9" w:rsidR="003377DF" w:rsidRDefault="003377DF" w:rsidP="00136D78">
      <w:pPr>
        <w:pStyle w:val="ListParagraph"/>
        <w:numPr>
          <w:ilvl w:val="0"/>
          <w:numId w:val="8"/>
        </w:numPr>
      </w:pPr>
      <w:r>
        <w:t>All physical assets capable of making audio or visual recordings should be destroyed in line with the Information Lifecycle and Data Quality Protocol</w:t>
      </w:r>
    </w:p>
    <w:p w14:paraId="0B915E59" w14:textId="3E147177" w:rsidR="003377DF" w:rsidRDefault="003377DF" w:rsidP="00136D78">
      <w:pPr>
        <w:pStyle w:val="ListParagraph"/>
        <w:numPr>
          <w:ilvl w:val="0"/>
          <w:numId w:val="8"/>
        </w:numPr>
      </w:pPr>
      <w:r>
        <w:t>All physical assets capable of making audio or visual recordings should not be removed from the premises without being signed out on the asset log</w:t>
      </w:r>
    </w:p>
    <w:p w14:paraId="651C47CF" w14:textId="19665057" w:rsidR="003377DF" w:rsidRDefault="003377DF" w:rsidP="00136D78">
      <w:pPr>
        <w:pStyle w:val="ListParagraph"/>
        <w:numPr>
          <w:ilvl w:val="0"/>
          <w:numId w:val="8"/>
        </w:numPr>
      </w:pPr>
      <w:r>
        <w:t>Where audio or video recordings are made, this should be recorded within the main record along with the consent form (barring CCTV and general telephone recording)</w:t>
      </w:r>
    </w:p>
    <w:p w14:paraId="7E8A5C6C" w14:textId="7EA7B44F" w:rsidR="003377DF" w:rsidRDefault="003377DF" w:rsidP="00136D78">
      <w:pPr>
        <w:pStyle w:val="ListParagraph"/>
        <w:numPr>
          <w:ilvl w:val="0"/>
          <w:numId w:val="8"/>
        </w:numPr>
      </w:pPr>
      <w:r>
        <w:t xml:space="preserve">Disclosure of audio of video recordings to third parties must be subject to an Information Sharing Agreement or discussed with the Caldicott Guardian / Data Protection Officer </w:t>
      </w:r>
    </w:p>
    <w:p w14:paraId="02BD2819" w14:textId="62D68BD4" w:rsidR="003377DF" w:rsidRDefault="003377DF" w:rsidP="00136D78">
      <w:pPr>
        <w:pStyle w:val="ListParagraph"/>
        <w:numPr>
          <w:ilvl w:val="0"/>
          <w:numId w:val="8"/>
        </w:numPr>
      </w:pPr>
      <w:r>
        <w:t xml:space="preserve">Audio or video recording software that is supported by a </w:t>
      </w:r>
      <w:r w:rsidR="00241CB7">
        <w:t>third-party</w:t>
      </w:r>
      <w:r>
        <w:t xml:space="preserve"> provider must be subject to a compliant contract that has been reviewed by the Data Protection Officer</w:t>
      </w:r>
    </w:p>
    <w:p w14:paraId="03B7EF91" w14:textId="44458E23" w:rsidR="003377DF" w:rsidRDefault="003377DF" w:rsidP="00136D78">
      <w:pPr>
        <w:pStyle w:val="ListParagraph"/>
        <w:numPr>
          <w:ilvl w:val="0"/>
          <w:numId w:val="8"/>
        </w:numPr>
      </w:pPr>
      <w:r>
        <w:t>Transfer of recordings must be through encrypted methods in the first instance. Alternative routes must be discussed with the Data Protection Officer</w:t>
      </w:r>
    </w:p>
    <w:p w14:paraId="3B6AB4A0" w14:textId="76A5BE91" w:rsidR="003377DF" w:rsidRDefault="00241CB7" w:rsidP="00136D78">
      <w:pPr>
        <w:pStyle w:val="ListParagraph"/>
        <w:numPr>
          <w:ilvl w:val="0"/>
          <w:numId w:val="8"/>
        </w:numPr>
      </w:pPr>
      <w:r>
        <w:t>Recordings, including still images, must not be obtained using personal devices such as mobile phones.</w:t>
      </w:r>
    </w:p>
    <w:p w14:paraId="2C739340" w14:textId="1AD6FA1B" w:rsidR="003377DF" w:rsidRDefault="003377DF" w:rsidP="00136D78">
      <w:pPr>
        <w:pStyle w:val="ListParagraph"/>
        <w:numPr>
          <w:ilvl w:val="0"/>
          <w:numId w:val="8"/>
        </w:numPr>
      </w:pPr>
      <w:r>
        <w:t>Recordings must be stored securely in the shared drive and must not be stored in email accounts, personal drives or on personal devices such as mobile phones</w:t>
      </w:r>
    </w:p>
    <w:p w14:paraId="4B17320F" w14:textId="2E4AEF05" w:rsidR="00B94E5A" w:rsidRDefault="00136D78" w:rsidP="00C71305">
      <w:pPr>
        <w:pStyle w:val="Heading1"/>
      </w:pPr>
      <w:bookmarkStart w:id="16" w:name="_Toc6747233"/>
      <w:bookmarkStart w:id="17" w:name="_Hlk517267911"/>
      <w:r>
        <w:t>Information Rights</w:t>
      </w:r>
      <w:bookmarkEnd w:id="16"/>
    </w:p>
    <w:p w14:paraId="0BC071E7" w14:textId="07841AC2" w:rsidR="00136D78" w:rsidRDefault="00136D78" w:rsidP="00136D78">
      <w:r>
        <w:t>Individuals being recorded must be informed of their rights</w:t>
      </w:r>
    </w:p>
    <w:p w14:paraId="72032F2F" w14:textId="79148820" w:rsidR="00136D78" w:rsidRDefault="00136D78" w:rsidP="00136D78">
      <w:pPr>
        <w:pStyle w:val="ListParagraph"/>
        <w:numPr>
          <w:ilvl w:val="0"/>
          <w:numId w:val="12"/>
        </w:numPr>
      </w:pPr>
      <w:r>
        <w:t>The right to object to being recorded</w:t>
      </w:r>
    </w:p>
    <w:p w14:paraId="23B72944" w14:textId="79CC065F" w:rsidR="00136D78" w:rsidRDefault="00136D78" w:rsidP="00136D78">
      <w:pPr>
        <w:pStyle w:val="ListParagraph"/>
        <w:numPr>
          <w:ilvl w:val="0"/>
          <w:numId w:val="12"/>
        </w:numPr>
      </w:pPr>
      <w:r>
        <w:t>The right to withdraw their consent to being recorded</w:t>
      </w:r>
    </w:p>
    <w:p w14:paraId="1164F5F1" w14:textId="45E3E1B3" w:rsidR="00136D78" w:rsidRDefault="00136D78" w:rsidP="00136D78">
      <w:pPr>
        <w:pStyle w:val="ListParagraph"/>
        <w:numPr>
          <w:ilvl w:val="0"/>
          <w:numId w:val="12"/>
        </w:numPr>
      </w:pPr>
      <w:r>
        <w:t>The right to rectify inaccurate information that has been recorded</w:t>
      </w:r>
    </w:p>
    <w:p w14:paraId="5A7D86A3" w14:textId="38EE5438" w:rsidR="00136D78" w:rsidRDefault="00136D78" w:rsidP="00136D78">
      <w:pPr>
        <w:pStyle w:val="ListParagraph"/>
        <w:numPr>
          <w:ilvl w:val="0"/>
          <w:numId w:val="12"/>
        </w:numPr>
      </w:pPr>
      <w:r>
        <w:t>The right to have their recorded information sent to another Controller</w:t>
      </w:r>
    </w:p>
    <w:p w14:paraId="3FBC9141" w14:textId="1990CDE8" w:rsidR="00136D78" w:rsidRDefault="00136D78" w:rsidP="00136D78">
      <w:pPr>
        <w:pStyle w:val="ListParagraph"/>
        <w:numPr>
          <w:ilvl w:val="0"/>
          <w:numId w:val="12"/>
        </w:numPr>
      </w:pPr>
      <w:r>
        <w:lastRenderedPageBreak/>
        <w:t>The right to restrict the use of the recording</w:t>
      </w:r>
    </w:p>
    <w:p w14:paraId="6337F94C" w14:textId="50532AE5" w:rsidR="00136D78" w:rsidRDefault="00136D78" w:rsidP="00136D78">
      <w:pPr>
        <w:pStyle w:val="ListParagraph"/>
        <w:numPr>
          <w:ilvl w:val="0"/>
          <w:numId w:val="12"/>
        </w:numPr>
      </w:pPr>
      <w:r>
        <w:t>The right to request a copy of the information and confirmation that it is held</w:t>
      </w:r>
    </w:p>
    <w:p w14:paraId="21A17B92" w14:textId="013801A2" w:rsidR="00136D78" w:rsidRDefault="00136D78" w:rsidP="00136D78">
      <w:pPr>
        <w:pStyle w:val="ListParagraph"/>
        <w:numPr>
          <w:ilvl w:val="0"/>
          <w:numId w:val="12"/>
        </w:numPr>
      </w:pPr>
      <w:r>
        <w:t>The right to be informed about the use, disclosure and retention of the recording</w:t>
      </w:r>
    </w:p>
    <w:p w14:paraId="6A1FD601" w14:textId="606B394A" w:rsidR="00136D78" w:rsidRDefault="00136D78" w:rsidP="00136D78">
      <w:pPr>
        <w:pStyle w:val="ListParagraph"/>
        <w:numPr>
          <w:ilvl w:val="0"/>
          <w:numId w:val="12"/>
        </w:numPr>
      </w:pPr>
      <w:r>
        <w:t xml:space="preserve">The right to make complaints </w:t>
      </w:r>
    </w:p>
    <w:p w14:paraId="7DD9F55E" w14:textId="11A15F22" w:rsidR="00136D78" w:rsidRPr="00136D78" w:rsidRDefault="00136D78" w:rsidP="00136D78">
      <w:r>
        <w:t>These rights are described in more detail in the Information Rights and Access Protocol.</w:t>
      </w:r>
    </w:p>
    <w:p w14:paraId="4E535DA7" w14:textId="77777777" w:rsidR="00136D78" w:rsidRDefault="00136D78" w:rsidP="00136D78">
      <w:pPr>
        <w:pStyle w:val="Heading1"/>
      </w:pPr>
      <w:bookmarkStart w:id="18" w:name="_Toc6747234"/>
      <w:r>
        <w:t>Associated Protocols</w:t>
      </w:r>
      <w:bookmarkEnd w:id="18"/>
    </w:p>
    <w:bookmarkEnd w:id="17"/>
    <w:p w14:paraId="62E7ABFE" w14:textId="711B446F" w:rsidR="00AF1E4C" w:rsidRDefault="00AF1E4C" w:rsidP="00AF1E4C">
      <w:r>
        <w:t xml:space="preserve">This </w:t>
      </w:r>
      <w:r w:rsidR="009B627D">
        <w:t>protocol</w:t>
      </w:r>
      <w:r>
        <w:t xml:space="preserve"> should be read in conjunction with;</w:t>
      </w:r>
    </w:p>
    <w:p w14:paraId="6861C2ED" w14:textId="77777777" w:rsidR="00224093" w:rsidRDefault="00224093" w:rsidP="00224093">
      <w:pPr>
        <w:pStyle w:val="ListParagraph"/>
        <w:numPr>
          <w:ilvl w:val="0"/>
          <w:numId w:val="2"/>
        </w:numPr>
      </w:pPr>
      <w:r>
        <w:t>Risk Management Policy</w:t>
      </w:r>
    </w:p>
    <w:p w14:paraId="097FFA55" w14:textId="77777777" w:rsidR="00224093" w:rsidRDefault="00224093" w:rsidP="00224093">
      <w:pPr>
        <w:pStyle w:val="ListParagraph"/>
        <w:numPr>
          <w:ilvl w:val="0"/>
          <w:numId w:val="2"/>
        </w:numPr>
      </w:pPr>
      <w:r>
        <w:t>Change Management Policy</w:t>
      </w:r>
    </w:p>
    <w:p w14:paraId="0DB34881" w14:textId="77777777" w:rsidR="00224093" w:rsidRDefault="00224093" w:rsidP="00224093">
      <w:pPr>
        <w:pStyle w:val="ListParagraph"/>
        <w:numPr>
          <w:ilvl w:val="0"/>
          <w:numId w:val="2"/>
        </w:numPr>
      </w:pPr>
      <w:r>
        <w:t>Information Governance Policy</w:t>
      </w:r>
    </w:p>
    <w:p w14:paraId="31F12420" w14:textId="77777777" w:rsidR="00224093" w:rsidRDefault="00224093" w:rsidP="00224093">
      <w:pPr>
        <w:pStyle w:val="ListParagraph"/>
        <w:numPr>
          <w:ilvl w:val="0"/>
          <w:numId w:val="2"/>
        </w:numPr>
      </w:pPr>
      <w:r>
        <w:t>Information Rights and Access Protocol</w:t>
      </w:r>
    </w:p>
    <w:p w14:paraId="0B03C05C" w14:textId="77777777" w:rsidR="00224093" w:rsidRDefault="00224093" w:rsidP="00224093">
      <w:pPr>
        <w:pStyle w:val="ListParagraph"/>
        <w:numPr>
          <w:ilvl w:val="0"/>
          <w:numId w:val="2"/>
        </w:numPr>
      </w:pPr>
      <w:r>
        <w:t>Information Sharing and Privacy Protocol</w:t>
      </w:r>
    </w:p>
    <w:p w14:paraId="29F75002" w14:textId="77777777" w:rsidR="00224093" w:rsidRDefault="00224093" w:rsidP="00224093">
      <w:pPr>
        <w:pStyle w:val="ListParagraph"/>
        <w:numPr>
          <w:ilvl w:val="0"/>
          <w:numId w:val="2"/>
        </w:numPr>
      </w:pPr>
      <w:r>
        <w:t>Information Lifecycle and Data Quality Protocol</w:t>
      </w:r>
    </w:p>
    <w:p w14:paraId="0FC51440" w14:textId="77777777" w:rsidR="00224093" w:rsidRDefault="00224093" w:rsidP="00224093">
      <w:pPr>
        <w:pStyle w:val="ListParagraph"/>
        <w:numPr>
          <w:ilvl w:val="0"/>
          <w:numId w:val="2"/>
        </w:numPr>
      </w:pPr>
      <w:r>
        <w:t>Information / Cyber Security Protocol</w:t>
      </w:r>
    </w:p>
    <w:p w14:paraId="16A6A595" w14:textId="77777777" w:rsidR="00224093" w:rsidRDefault="00224093" w:rsidP="00224093">
      <w:pPr>
        <w:pStyle w:val="ListParagraph"/>
        <w:numPr>
          <w:ilvl w:val="0"/>
          <w:numId w:val="2"/>
        </w:numPr>
      </w:pPr>
      <w:r>
        <w:t>Information Incident Protocol</w:t>
      </w:r>
    </w:p>
    <w:p w14:paraId="122AFFCD" w14:textId="77777777" w:rsidR="00224093" w:rsidRDefault="00224093" w:rsidP="00224093">
      <w:pPr>
        <w:pStyle w:val="ListParagraph"/>
        <w:numPr>
          <w:ilvl w:val="0"/>
          <w:numId w:val="2"/>
        </w:numPr>
      </w:pPr>
      <w:r>
        <w:t>Information Risk and Audit Protocol</w:t>
      </w:r>
    </w:p>
    <w:p w14:paraId="16A41791" w14:textId="77777777" w:rsidR="00224093" w:rsidRDefault="00224093" w:rsidP="00224093">
      <w:pPr>
        <w:pStyle w:val="ListParagraph"/>
        <w:numPr>
          <w:ilvl w:val="0"/>
          <w:numId w:val="2"/>
        </w:numPr>
      </w:pPr>
      <w:r>
        <w:t>Data Protection Impact Assessment Protocol</w:t>
      </w:r>
    </w:p>
    <w:p w14:paraId="3028E314" w14:textId="77777777" w:rsidR="00224093" w:rsidRDefault="00224093" w:rsidP="00224093">
      <w:pPr>
        <w:pStyle w:val="ListParagraph"/>
        <w:numPr>
          <w:ilvl w:val="0"/>
          <w:numId w:val="2"/>
        </w:numPr>
      </w:pPr>
      <w:r>
        <w:t>Freedom of Information Protocol</w:t>
      </w:r>
    </w:p>
    <w:p w14:paraId="53E83D4B" w14:textId="78E9F820" w:rsidR="00B94E5A" w:rsidRDefault="00B94E5A" w:rsidP="00BD737C">
      <w:pPr>
        <w:pStyle w:val="Heading1"/>
      </w:pPr>
      <w:bookmarkStart w:id="19" w:name="_Toc6747235"/>
      <w:r>
        <w:t>Audit Schedule</w:t>
      </w:r>
      <w:bookmarkEnd w:id="19"/>
    </w:p>
    <w:p w14:paraId="42E0E075" w14:textId="58A03C1C" w:rsidR="007F50FD" w:rsidRPr="007F50FD" w:rsidRDefault="00D97A6F" w:rsidP="007F50FD">
      <w:r>
        <w:t xml:space="preserve">Outcomes of the </w:t>
      </w:r>
      <w:r w:rsidR="00F036D2">
        <w:t>protocol</w:t>
      </w:r>
      <w:r>
        <w:t xml:space="preserve"> will be fed into the Plan, Do, Check, Act cycle as referenced in the Information Risk </w:t>
      </w:r>
      <w:r w:rsidR="00224093">
        <w:t>and Audit</w:t>
      </w:r>
      <w:r>
        <w:t xml:space="preserve"> Protocol.</w:t>
      </w:r>
    </w:p>
    <w:p w14:paraId="0F8449E7" w14:textId="77777777" w:rsidR="00B94E5A" w:rsidRDefault="00B94E5A" w:rsidP="00BD737C">
      <w:pPr>
        <w:pStyle w:val="Heading1"/>
      </w:pPr>
      <w:bookmarkStart w:id="20" w:name="_Toc6747236"/>
      <w:r>
        <w:t>Review</w:t>
      </w:r>
      <w:bookmarkEnd w:id="20"/>
    </w:p>
    <w:p w14:paraId="0CB718D0" w14:textId="53ED1C05" w:rsidR="007F50FD" w:rsidRDefault="00AD06AB" w:rsidP="009B627D">
      <w:r>
        <w:t xml:space="preserve">This </w:t>
      </w:r>
      <w:r w:rsidR="00610A56">
        <w:t>protocol</w:t>
      </w:r>
      <w:r>
        <w:t xml:space="preserve"> will be reviewed every year</w:t>
      </w:r>
      <w:r w:rsidR="00610A56">
        <w:t xml:space="preserve"> </w:t>
      </w:r>
      <w:r>
        <w:t>or sooner where necessary</w:t>
      </w:r>
    </w:p>
    <w:p w14:paraId="0F761DA5" w14:textId="5778E0CA" w:rsidR="00C260CB" w:rsidRDefault="00C260CB" w:rsidP="00C260CB">
      <w:pPr>
        <w:pStyle w:val="Heading1"/>
      </w:pPr>
      <w:bookmarkStart w:id="21" w:name="_Toc6747237"/>
      <w:r>
        <w:t>Appendix A – Consent Checklist</w:t>
      </w:r>
      <w:bookmarkEnd w:id="21"/>
    </w:p>
    <w:tbl>
      <w:tblPr>
        <w:tblStyle w:val="TableGrid"/>
        <w:tblW w:w="9072" w:type="dxa"/>
        <w:tblInd w:w="-5" w:type="dxa"/>
        <w:tblLook w:val="04A0" w:firstRow="1" w:lastRow="0" w:firstColumn="1" w:lastColumn="0" w:noHBand="0" w:noVBand="1"/>
      </w:tblPr>
      <w:tblGrid>
        <w:gridCol w:w="3966"/>
        <w:gridCol w:w="4114"/>
        <w:gridCol w:w="992"/>
      </w:tblGrid>
      <w:tr w:rsidR="00C260CB" w14:paraId="60E39935" w14:textId="77777777" w:rsidTr="00C260CB">
        <w:tc>
          <w:tcPr>
            <w:tcW w:w="396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B2EFB7A" w14:textId="77777777" w:rsidR="00C260CB" w:rsidRDefault="00C260CB">
            <w:pPr>
              <w:jc w:val="center"/>
              <w:rPr>
                <w:sz w:val="28"/>
                <w:szCs w:val="28"/>
              </w:rPr>
            </w:pPr>
            <w:r>
              <w:rPr>
                <w:sz w:val="28"/>
                <w:szCs w:val="28"/>
              </w:rPr>
              <w:t>Valid Consent Criterion</w:t>
            </w:r>
          </w:p>
        </w:tc>
        <w:tc>
          <w:tcPr>
            <w:tcW w:w="411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4724791" w14:textId="77777777" w:rsidR="00C260CB" w:rsidRDefault="00C260CB">
            <w:pPr>
              <w:jc w:val="center"/>
              <w:rPr>
                <w:sz w:val="28"/>
                <w:szCs w:val="28"/>
              </w:rPr>
            </w:pPr>
            <w:r>
              <w:rPr>
                <w:sz w:val="28"/>
                <w:szCs w:val="28"/>
              </w:rPr>
              <w:t>Detail</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F30741E" w14:textId="77777777" w:rsidR="00C260CB" w:rsidRDefault="00C260CB">
            <w:pPr>
              <w:jc w:val="center"/>
              <w:rPr>
                <w:sz w:val="28"/>
                <w:szCs w:val="28"/>
              </w:rPr>
            </w:pPr>
            <w:r>
              <w:rPr>
                <w:sz w:val="28"/>
                <w:szCs w:val="28"/>
              </w:rPr>
              <w:t>Status</w:t>
            </w:r>
          </w:p>
        </w:tc>
      </w:tr>
      <w:tr w:rsidR="00C260CB" w14:paraId="5CD28C6C"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6797F31" w14:textId="2D7C5556" w:rsidR="00C260CB" w:rsidRDefault="00C260CB">
            <w:pPr>
              <w:rPr>
                <w:sz w:val="20"/>
                <w:szCs w:val="20"/>
              </w:rPr>
            </w:pPr>
            <w:r>
              <w:rPr>
                <w:color w:val="000000"/>
                <w:sz w:val="20"/>
                <w:szCs w:val="20"/>
              </w:rPr>
              <w:t>We have made information about recordings available in a multi layered way</w:t>
            </w:r>
          </w:p>
        </w:tc>
        <w:tc>
          <w:tcPr>
            <w:tcW w:w="4114" w:type="dxa"/>
            <w:tcBorders>
              <w:top w:val="single" w:sz="4" w:space="0" w:color="auto"/>
              <w:left w:val="single" w:sz="4" w:space="0" w:color="auto"/>
              <w:bottom w:val="single" w:sz="4" w:space="0" w:color="auto"/>
              <w:right w:val="single" w:sz="4" w:space="0" w:color="auto"/>
            </w:tcBorders>
          </w:tcPr>
          <w:p w14:paraId="4E1134B8" w14:textId="63C23E0D" w:rsidR="00C260CB" w:rsidRDefault="00C260CB">
            <w:pPr>
              <w:jc w:val="center"/>
              <w:rPr>
                <w:i/>
                <w:color w:val="808080" w:themeColor="background1" w:themeShade="80"/>
                <w:sz w:val="18"/>
                <w:szCs w:val="18"/>
              </w:rPr>
            </w:pPr>
            <w:r>
              <w:rPr>
                <w:i/>
                <w:color w:val="808080" w:themeColor="background1" w:themeShade="80"/>
                <w:sz w:val="18"/>
                <w:szCs w:val="18"/>
              </w:rPr>
              <w:t xml:space="preserve">Example: Information about recordings is available on our website and via the consent form at the point of contact </w:t>
            </w:r>
          </w:p>
          <w:p w14:paraId="05206059" w14:textId="77777777" w:rsidR="00C260CB" w:rsidRDefault="00C260CB"/>
        </w:tc>
        <w:tc>
          <w:tcPr>
            <w:tcW w:w="992" w:type="dxa"/>
            <w:tcBorders>
              <w:top w:val="single" w:sz="4" w:space="0" w:color="auto"/>
              <w:left w:val="single" w:sz="4" w:space="0" w:color="auto"/>
              <w:bottom w:val="single" w:sz="4" w:space="0" w:color="auto"/>
              <w:right w:val="single" w:sz="4" w:space="0" w:color="auto"/>
            </w:tcBorders>
          </w:tcPr>
          <w:p w14:paraId="461CE038" w14:textId="77777777" w:rsidR="00C260CB" w:rsidRDefault="00C260CB"/>
        </w:tc>
      </w:tr>
      <w:tr w:rsidR="00C260CB" w14:paraId="4864F99E"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4620166" w14:textId="77777777" w:rsidR="00C260CB" w:rsidRDefault="00C260CB">
            <w:pPr>
              <w:rPr>
                <w:sz w:val="20"/>
                <w:szCs w:val="20"/>
              </w:rPr>
            </w:pPr>
            <w:r>
              <w:rPr>
                <w:color w:val="000000"/>
                <w:sz w:val="20"/>
                <w:szCs w:val="20"/>
              </w:rPr>
              <w:lastRenderedPageBreak/>
              <w:t>We ask people to positively opt in.</w:t>
            </w:r>
          </w:p>
        </w:tc>
        <w:tc>
          <w:tcPr>
            <w:tcW w:w="4114" w:type="dxa"/>
            <w:tcBorders>
              <w:top w:val="single" w:sz="4" w:space="0" w:color="auto"/>
              <w:left w:val="single" w:sz="4" w:space="0" w:color="auto"/>
              <w:bottom w:val="single" w:sz="4" w:space="0" w:color="auto"/>
              <w:right w:val="single" w:sz="4" w:space="0" w:color="auto"/>
            </w:tcBorders>
            <w:hideMark/>
          </w:tcPr>
          <w:p w14:paraId="0EDC6AB1" w14:textId="21E895B3" w:rsidR="00C260CB" w:rsidRDefault="00C260CB">
            <w:pPr>
              <w:jc w:val="center"/>
              <w:rPr>
                <w:i/>
                <w:color w:val="808080" w:themeColor="background1" w:themeShade="80"/>
                <w:sz w:val="18"/>
                <w:szCs w:val="18"/>
              </w:rPr>
            </w:pPr>
            <w:r>
              <w:rPr>
                <w:i/>
                <w:color w:val="808080" w:themeColor="background1" w:themeShade="80"/>
                <w:sz w:val="18"/>
                <w:szCs w:val="18"/>
              </w:rPr>
              <w:t>Example: individuals are required to ask to use tick box to say they are happy to take part in recordings.</w:t>
            </w:r>
          </w:p>
        </w:tc>
        <w:tc>
          <w:tcPr>
            <w:tcW w:w="992" w:type="dxa"/>
            <w:tcBorders>
              <w:top w:val="single" w:sz="4" w:space="0" w:color="auto"/>
              <w:left w:val="single" w:sz="4" w:space="0" w:color="auto"/>
              <w:bottom w:val="single" w:sz="4" w:space="0" w:color="auto"/>
              <w:right w:val="single" w:sz="4" w:space="0" w:color="auto"/>
            </w:tcBorders>
          </w:tcPr>
          <w:p w14:paraId="38F5CA77" w14:textId="77777777" w:rsidR="00C260CB" w:rsidRDefault="00C260CB"/>
        </w:tc>
      </w:tr>
      <w:tr w:rsidR="00C260CB" w14:paraId="0FAEBA07"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42AA2CF4" w14:textId="77777777" w:rsidR="00C260CB" w:rsidRDefault="00C260CB">
            <w:pPr>
              <w:rPr>
                <w:sz w:val="20"/>
                <w:szCs w:val="20"/>
              </w:rPr>
            </w:pPr>
            <w:r>
              <w:rPr>
                <w:color w:val="000000"/>
                <w:sz w:val="20"/>
                <w:szCs w:val="20"/>
              </w:rPr>
              <w:t>We use clear, plain language that is easy to understand.</w:t>
            </w:r>
          </w:p>
        </w:tc>
        <w:tc>
          <w:tcPr>
            <w:tcW w:w="4114" w:type="dxa"/>
            <w:tcBorders>
              <w:top w:val="single" w:sz="4" w:space="0" w:color="auto"/>
              <w:left w:val="single" w:sz="4" w:space="0" w:color="auto"/>
              <w:bottom w:val="single" w:sz="4" w:space="0" w:color="auto"/>
              <w:right w:val="single" w:sz="4" w:space="0" w:color="auto"/>
            </w:tcBorders>
            <w:hideMark/>
          </w:tcPr>
          <w:p w14:paraId="158B62A9" w14:textId="358C1600" w:rsidR="00C260CB" w:rsidRDefault="00C260CB">
            <w:r>
              <w:rPr>
                <w:i/>
                <w:color w:val="808080" w:themeColor="background1" w:themeShade="80"/>
                <w:sz w:val="18"/>
                <w:szCs w:val="18"/>
              </w:rPr>
              <w:t>Example: We believe our fair processing materials are easy to understand and we are scheduling a review via the PEG in-year</w:t>
            </w:r>
          </w:p>
        </w:tc>
        <w:tc>
          <w:tcPr>
            <w:tcW w:w="992" w:type="dxa"/>
            <w:tcBorders>
              <w:top w:val="single" w:sz="4" w:space="0" w:color="auto"/>
              <w:left w:val="single" w:sz="4" w:space="0" w:color="auto"/>
              <w:bottom w:val="single" w:sz="4" w:space="0" w:color="auto"/>
              <w:right w:val="single" w:sz="4" w:space="0" w:color="auto"/>
            </w:tcBorders>
          </w:tcPr>
          <w:p w14:paraId="1F54B4F4" w14:textId="77777777" w:rsidR="00C260CB" w:rsidRDefault="00C260CB"/>
        </w:tc>
      </w:tr>
      <w:tr w:rsidR="00C260CB" w14:paraId="4678B261"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D2359A9" w14:textId="77777777" w:rsidR="00C260CB" w:rsidRDefault="00C260CB">
            <w:pPr>
              <w:rPr>
                <w:sz w:val="20"/>
                <w:szCs w:val="20"/>
              </w:rPr>
            </w:pPr>
            <w:r>
              <w:rPr>
                <w:color w:val="000000"/>
                <w:sz w:val="20"/>
                <w:szCs w:val="20"/>
              </w:rPr>
              <w:t>We specify why we want the data and what we’re going to do with it.</w:t>
            </w:r>
          </w:p>
        </w:tc>
        <w:tc>
          <w:tcPr>
            <w:tcW w:w="4114" w:type="dxa"/>
            <w:tcBorders>
              <w:top w:val="single" w:sz="4" w:space="0" w:color="auto"/>
              <w:left w:val="single" w:sz="4" w:space="0" w:color="auto"/>
              <w:bottom w:val="single" w:sz="4" w:space="0" w:color="auto"/>
              <w:right w:val="single" w:sz="4" w:space="0" w:color="auto"/>
            </w:tcBorders>
            <w:hideMark/>
          </w:tcPr>
          <w:p w14:paraId="10338E4D" w14:textId="2F281EEF" w:rsidR="00C260CB" w:rsidRDefault="00C260CB">
            <w:r>
              <w:rPr>
                <w:i/>
                <w:color w:val="808080" w:themeColor="background1" w:themeShade="80"/>
                <w:sz w:val="18"/>
                <w:szCs w:val="18"/>
              </w:rPr>
              <w:t>Example: The fair processing materials and the consent form make it clear how the information will be used and who will have access</w:t>
            </w:r>
          </w:p>
        </w:tc>
        <w:tc>
          <w:tcPr>
            <w:tcW w:w="992" w:type="dxa"/>
            <w:tcBorders>
              <w:top w:val="single" w:sz="4" w:space="0" w:color="auto"/>
              <w:left w:val="single" w:sz="4" w:space="0" w:color="auto"/>
              <w:bottom w:val="single" w:sz="4" w:space="0" w:color="auto"/>
              <w:right w:val="single" w:sz="4" w:space="0" w:color="auto"/>
            </w:tcBorders>
          </w:tcPr>
          <w:p w14:paraId="24E6D4A6" w14:textId="77777777" w:rsidR="00C260CB" w:rsidRDefault="00C260CB"/>
        </w:tc>
      </w:tr>
      <w:tr w:rsidR="00C260CB" w14:paraId="7BE458F8"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F60176B" w14:textId="77777777" w:rsidR="00C260CB" w:rsidRDefault="00C260CB">
            <w:pPr>
              <w:rPr>
                <w:sz w:val="20"/>
                <w:szCs w:val="20"/>
              </w:rPr>
            </w:pPr>
            <w:r>
              <w:rPr>
                <w:color w:val="000000"/>
                <w:sz w:val="20"/>
                <w:szCs w:val="20"/>
              </w:rPr>
              <w:t>We give individual (‘granular’) options to consent separately to different purposes and types of processing.</w:t>
            </w:r>
          </w:p>
        </w:tc>
        <w:tc>
          <w:tcPr>
            <w:tcW w:w="4114" w:type="dxa"/>
            <w:tcBorders>
              <w:top w:val="single" w:sz="4" w:space="0" w:color="auto"/>
              <w:left w:val="single" w:sz="4" w:space="0" w:color="auto"/>
              <w:bottom w:val="single" w:sz="4" w:space="0" w:color="auto"/>
              <w:right w:val="single" w:sz="4" w:space="0" w:color="auto"/>
            </w:tcBorders>
            <w:hideMark/>
          </w:tcPr>
          <w:p w14:paraId="446F3817" w14:textId="77777777" w:rsidR="00C260CB" w:rsidRDefault="00C260CB">
            <w:r>
              <w:rPr>
                <w:i/>
                <w:color w:val="808080" w:themeColor="background1" w:themeShade="80"/>
                <w:sz w:val="18"/>
                <w:szCs w:val="18"/>
              </w:rPr>
              <w:t>Example: individuals are able to indicate what activities they are happy for us to use their data for and which they aren’t. This can be recorded in local systems.</w:t>
            </w:r>
          </w:p>
        </w:tc>
        <w:tc>
          <w:tcPr>
            <w:tcW w:w="992" w:type="dxa"/>
            <w:tcBorders>
              <w:top w:val="single" w:sz="4" w:space="0" w:color="auto"/>
              <w:left w:val="single" w:sz="4" w:space="0" w:color="auto"/>
              <w:bottom w:val="single" w:sz="4" w:space="0" w:color="auto"/>
              <w:right w:val="single" w:sz="4" w:space="0" w:color="auto"/>
            </w:tcBorders>
          </w:tcPr>
          <w:p w14:paraId="79C7AA7C" w14:textId="77777777" w:rsidR="00C260CB" w:rsidRDefault="00C260CB"/>
        </w:tc>
      </w:tr>
      <w:tr w:rsidR="00C260CB" w14:paraId="3A2CC4CF"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0236211A" w14:textId="77777777" w:rsidR="00C260CB" w:rsidRDefault="00C260CB">
            <w:pPr>
              <w:rPr>
                <w:color w:val="000000"/>
                <w:sz w:val="20"/>
                <w:szCs w:val="20"/>
              </w:rPr>
            </w:pPr>
            <w:r>
              <w:rPr>
                <w:color w:val="000000"/>
                <w:sz w:val="20"/>
                <w:szCs w:val="20"/>
              </w:rPr>
              <w:t>We name our organisation and any third-party controllers who will be relying on the consent.</w:t>
            </w:r>
          </w:p>
        </w:tc>
        <w:tc>
          <w:tcPr>
            <w:tcW w:w="4114" w:type="dxa"/>
            <w:tcBorders>
              <w:top w:val="single" w:sz="4" w:space="0" w:color="auto"/>
              <w:left w:val="single" w:sz="4" w:space="0" w:color="auto"/>
              <w:bottom w:val="single" w:sz="4" w:space="0" w:color="auto"/>
              <w:right w:val="single" w:sz="4" w:space="0" w:color="auto"/>
            </w:tcBorders>
            <w:hideMark/>
          </w:tcPr>
          <w:p w14:paraId="71A0916C" w14:textId="77777777" w:rsidR="00C260CB" w:rsidRDefault="00C260CB">
            <w:pPr>
              <w:rPr>
                <w:i/>
                <w:color w:val="808080" w:themeColor="background1" w:themeShade="80"/>
                <w:sz w:val="18"/>
                <w:szCs w:val="18"/>
              </w:rPr>
            </w:pPr>
            <w:r>
              <w:rPr>
                <w:i/>
                <w:color w:val="808080" w:themeColor="background1" w:themeShade="80"/>
                <w:sz w:val="18"/>
                <w:szCs w:val="18"/>
              </w:rPr>
              <w:t>Example: Our privacy notices list all of our sharing partners specifically by name.</w:t>
            </w:r>
          </w:p>
        </w:tc>
        <w:tc>
          <w:tcPr>
            <w:tcW w:w="992" w:type="dxa"/>
            <w:tcBorders>
              <w:top w:val="single" w:sz="4" w:space="0" w:color="auto"/>
              <w:left w:val="single" w:sz="4" w:space="0" w:color="auto"/>
              <w:bottom w:val="single" w:sz="4" w:space="0" w:color="auto"/>
              <w:right w:val="single" w:sz="4" w:space="0" w:color="auto"/>
            </w:tcBorders>
          </w:tcPr>
          <w:p w14:paraId="37F7D82B" w14:textId="77777777" w:rsidR="00C260CB" w:rsidRDefault="00C260CB"/>
        </w:tc>
      </w:tr>
      <w:tr w:rsidR="00C260CB" w14:paraId="529380D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62871536" w14:textId="77777777" w:rsidR="00C260CB" w:rsidRDefault="00C260CB">
            <w:pPr>
              <w:rPr>
                <w:color w:val="000000"/>
                <w:sz w:val="20"/>
                <w:szCs w:val="20"/>
              </w:rPr>
            </w:pPr>
            <w:r>
              <w:rPr>
                <w:color w:val="000000"/>
                <w:sz w:val="20"/>
                <w:szCs w:val="20"/>
              </w:rPr>
              <w:t>We tell individuals they can withdraw their consent.</w:t>
            </w:r>
          </w:p>
        </w:tc>
        <w:tc>
          <w:tcPr>
            <w:tcW w:w="4114" w:type="dxa"/>
            <w:tcBorders>
              <w:top w:val="single" w:sz="4" w:space="0" w:color="auto"/>
              <w:left w:val="single" w:sz="4" w:space="0" w:color="auto"/>
              <w:bottom w:val="single" w:sz="4" w:space="0" w:color="auto"/>
              <w:right w:val="single" w:sz="4" w:space="0" w:color="auto"/>
            </w:tcBorders>
            <w:hideMark/>
          </w:tcPr>
          <w:p w14:paraId="7345948D" w14:textId="77777777" w:rsidR="00C260CB" w:rsidRDefault="00C260CB">
            <w:pPr>
              <w:rPr>
                <w:i/>
                <w:color w:val="808080" w:themeColor="background1" w:themeShade="80"/>
                <w:sz w:val="18"/>
                <w:szCs w:val="18"/>
              </w:rPr>
            </w:pPr>
            <w:r>
              <w:rPr>
                <w:i/>
                <w:color w:val="808080" w:themeColor="background1" w:themeShade="80"/>
                <w:sz w:val="18"/>
                <w:szCs w:val="18"/>
              </w:rPr>
              <w:t>Example: contact details are provided for individuals to withdraw consent from any or all of the processing activities.</w:t>
            </w:r>
          </w:p>
        </w:tc>
        <w:tc>
          <w:tcPr>
            <w:tcW w:w="992" w:type="dxa"/>
            <w:tcBorders>
              <w:top w:val="single" w:sz="4" w:space="0" w:color="auto"/>
              <w:left w:val="single" w:sz="4" w:space="0" w:color="auto"/>
              <w:bottom w:val="single" w:sz="4" w:space="0" w:color="auto"/>
              <w:right w:val="single" w:sz="4" w:space="0" w:color="auto"/>
            </w:tcBorders>
          </w:tcPr>
          <w:p w14:paraId="4F60E08E" w14:textId="77777777" w:rsidR="00C260CB" w:rsidRDefault="00C260CB"/>
        </w:tc>
      </w:tr>
      <w:tr w:rsidR="00C260CB" w14:paraId="4AEFF89B"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7FC2054D" w14:textId="77777777" w:rsidR="00C260CB" w:rsidRDefault="00C260CB">
            <w:pPr>
              <w:rPr>
                <w:color w:val="000000"/>
                <w:sz w:val="20"/>
                <w:szCs w:val="20"/>
              </w:rPr>
            </w:pPr>
            <w:r>
              <w:rPr>
                <w:color w:val="000000"/>
                <w:sz w:val="20"/>
                <w:szCs w:val="20"/>
              </w:rPr>
              <w:t>We ensure that individuals can refuse to consent without detriment.</w:t>
            </w:r>
          </w:p>
        </w:tc>
        <w:tc>
          <w:tcPr>
            <w:tcW w:w="4114" w:type="dxa"/>
            <w:tcBorders>
              <w:top w:val="single" w:sz="4" w:space="0" w:color="auto"/>
              <w:left w:val="single" w:sz="4" w:space="0" w:color="auto"/>
              <w:bottom w:val="single" w:sz="4" w:space="0" w:color="auto"/>
              <w:right w:val="single" w:sz="4" w:space="0" w:color="auto"/>
            </w:tcBorders>
            <w:hideMark/>
          </w:tcPr>
          <w:p w14:paraId="51525554" w14:textId="350CBDE6" w:rsidR="00C260CB" w:rsidRDefault="00C260CB">
            <w:pPr>
              <w:rPr>
                <w:i/>
                <w:color w:val="808080" w:themeColor="background1" w:themeShade="80"/>
                <w:sz w:val="18"/>
                <w:szCs w:val="18"/>
              </w:rPr>
            </w:pPr>
            <w:r>
              <w:rPr>
                <w:i/>
                <w:color w:val="808080" w:themeColor="background1" w:themeShade="80"/>
                <w:sz w:val="18"/>
                <w:szCs w:val="18"/>
              </w:rPr>
              <w:t>Example: Withdrawal of consent to recording does not affect the individual’s ability to access our services</w:t>
            </w:r>
          </w:p>
        </w:tc>
        <w:tc>
          <w:tcPr>
            <w:tcW w:w="992" w:type="dxa"/>
            <w:tcBorders>
              <w:top w:val="single" w:sz="4" w:space="0" w:color="auto"/>
              <w:left w:val="single" w:sz="4" w:space="0" w:color="auto"/>
              <w:bottom w:val="single" w:sz="4" w:space="0" w:color="auto"/>
              <w:right w:val="single" w:sz="4" w:space="0" w:color="auto"/>
            </w:tcBorders>
          </w:tcPr>
          <w:p w14:paraId="5EA0692E" w14:textId="77777777" w:rsidR="00C260CB" w:rsidRDefault="00C260CB"/>
        </w:tc>
      </w:tr>
      <w:tr w:rsidR="00C260CB" w14:paraId="096CF63E"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7321258D" w14:textId="77777777" w:rsidR="00C260CB" w:rsidRDefault="00C260CB">
            <w:pPr>
              <w:rPr>
                <w:color w:val="000000"/>
                <w:sz w:val="20"/>
                <w:szCs w:val="20"/>
              </w:rPr>
            </w:pPr>
            <w:r>
              <w:rPr>
                <w:color w:val="000000"/>
                <w:sz w:val="20"/>
                <w:szCs w:val="20"/>
              </w:rPr>
              <w:t>We avoid making consent a precondition of a service.</w:t>
            </w:r>
          </w:p>
        </w:tc>
        <w:tc>
          <w:tcPr>
            <w:tcW w:w="4114" w:type="dxa"/>
            <w:tcBorders>
              <w:top w:val="single" w:sz="4" w:space="0" w:color="auto"/>
              <w:left w:val="single" w:sz="4" w:space="0" w:color="auto"/>
              <w:bottom w:val="single" w:sz="4" w:space="0" w:color="auto"/>
              <w:right w:val="single" w:sz="4" w:space="0" w:color="auto"/>
            </w:tcBorders>
            <w:hideMark/>
          </w:tcPr>
          <w:p w14:paraId="59AA8ADB" w14:textId="5A5E4013" w:rsidR="00C260CB" w:rsidRDefault="00C260CB">
            <w:r>
              <w:rPr>
                <w:i/>
                <w:color w:val="808080" w:themeColor="background1" w:themeShade="80"/>
                <w:sz w:val="18"/>
                <w:szCs w:val="18"/>
              </w:rPr>
              <w:t>Example: Withdrawal of consent to recording does not affect the individual’s ability to access our services</w:t>
            </w:r>
          </w:p>
        </w:tc>
        <w:tc>
          <w:tcPr>
            <w:tcW w:w="992" w:type="dxa"/>
            <w:tcBorders>
              <w:top w:val="single" w:sz="4" w:space="0" w:color="auto"/>
              <w:left w:val="single" w:sz="4" w:space="0" w:color="auto"/>
              <w:bottom w:val="single" w:sz="4" w:space="0" w:color="auto"/>
              <w:right w:val="single" w:sz="4" w:space="0" w:color="auto"/>
            </w:tcBorders>
          </w:tcPr>
          <w:p w14:paraId="7E9DDE7A" w14:textId="77777777" w:rsidR="00C260CB" w:rsidRDefault="00C260CB"/>
        </w:tc>
      </w:tr>
      <w:tr w:rsidR="00C260CB" w14:paraId="7B4A3B81"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42F6F2F" w14:textId="694E6B6B" w:rsidR="00C260CB" w:rsidRDefault="00C260CB">
            <w:pPr>
              <w:rPr>
                <w:color w:val="000000"/>
                <w:sz w:val="20"/>
                <w:szCs w:val="20"/>
              </w:rPr>
            </w:pPr>
            <w:r>
              <w:rPr>
                <w:color w:val="000000"/>
                <w:sz w:val="20"/>
                <w:szCs w:val="20"/>
              </w:rPr>
              <w:t xml:space="preserve">If we offer </w:t>
            </w:r>
            <w:r w:rsidR="00CD01C1">
              <w:rPr>
                <w:color w:val="000000"/>
                <w:sz w:val="20"/>
                <w:szCs w:val="20"/>
              </w:rPr>
              <w:t>plan</w:t>
            </w:r>
            <w:r>
              <w:rPr>
                <w:color w:val="000000"/>
                <w:sz w:val="20"/>
                <w:szCs w:val="20"/>
              </w:rPr>
              <w:t xml:space="preserve"> to</w:t>
            </w:r>
            <w:r w:rsidR="00CD01C1">
              <w:rPr>
                <w:color w:val="000000"/>
                <w:sz w:val="20"/>
                <w:szCs w:val="20"/>
              </w:rPr>
              <w:t xml:space="preserve"> record</w:t>
            </w:r>
            <w:r>
              <w:rPr>
                <w:color w:val="000000"/>
                <w:sz w:val="20"/>
                <w:szCs w:val="20"/>
              </w:rPr>
              <w:t xml:space="preserve"> children, we only seek consent if we have </w:t>
            </w:r>
            <w:r w:rsidR="00CD01C1">
              <w:rPr>
                <w:color w:val="000000"/>
                <w:sz w:val="20"/>
                <w:szCs w:val="20"/>
              </w:rPr>
              <w:t>capacity</w:t>
            </w:r>
            <w:r>
              <w:rPr>
                <w:color w:val="000000"/>
                <w:sz w:val="20"/>
                <w:szCs w:val="20"/>
              </w:rPr>
              <w:t xml:space="preserve"> measures (and parental-consent measures for younger children) in place.</w:t>
            </w:r>
          </w:p>
        </w:tc>
        <w:tc>
          <w:tcPr>
            <w:tcW w:w="4114" w:type="dxa"/>
            <w:tcBorders>
              <w:top w:val="single" w:sz="4" w:space="0" w:color="auto"/>
              <w:left w:val="single" w:sz="4" w:space="0" w:color="auto"/>
              <w:bottom w:val="single" w:sz="4" w:space="0" w:color="auto"/>
              <w:right w:val="single" w:sz="4" w:space="0" w:color="auto"/>
            </w:tcBorders>
            <w:hideMark/>
          </w:tcPr>
          <w:p w14:paraId="1AC91C91" w14:textId="7C819350" w:rsidR="00C260CB" w:rsidRDefault="00C260CB">
            <w:r>
              <w:rPr>
                <w:i/>
                <w:color w:val="808080" w:themeColor="background1" w:themeShade="80"/>
                <w:sz w:val="18"/>
                <w:szCs w:val="18"/>
              </w:rPr>
              <w:t xml:space="preserve">Example: </w:t>
            </w:r>
            <w:r w:rsidR="00CD01C1">
              <w:rPr>
                <w:i/>
                <w:color w:val="808080" w:themeColor="background1" w:themeShade="80"/>
                <w:sz w:val="18"/>
                <w:szCs w:val="18"/>
              </w:rPr>
              <w:t>We have a section within the consent form for parental permission. Our fair processing materials include videos that are accessible for children and young people.</w:t>
            </w:r>
          </w:p>
        </w:tc>
        <w:tc>
          <w:tcPr>
            <w:tcW w:w="992" w:type="dxa"/>
            <w:tcBorders>
              <w:top w:val="single" w:sz="4" w:space="0" w:color="auto"/>
              <w:left w:val="single" w:sz="4" w:space="0" w:color="auto"/>
              <w:bottom w:val="single" w:sz="4" w:space="0" w:color="auto"/>
              <w:right w:val="single" w:sz="4" w:space="0" w:color="auto"/>
            </w:tcBorders>
          </w:tcPr>
          <w:p w14:paraId="3059ACE3" w14:textId="77777777" w:rsidR="00C260CB" w:rsidRDefault="00C260CB"/>
        </w:tc>
      </w:tr>
      <w:tr w:rsidR="00C260CB" w14:paraId="3D2A0F9D"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69D9C929" w14:textId="77777777" w:rsidR="00C260CB" w:rsidRDefault="00C260CB">
            <w:pPr>
              <w:rPr>
                <w:color w:val="000000"/>
                <w:sz w:val="20"/>
                <w:szCs w:val="20"/>
              </w:rPr>
            </w:pPr>
            <w:r>
              <w:rPr>
                <w:color w:val="000000"/>
                <w:sz w:val="20"/>
                <w:szCs w:val="20"/>
              </w:rPr>
              <w:t>We keep a record of when and how we got consent from the individual.</w:t>
            </w:r>
          </w:p>
        </w:tc>
        <w:tc>
          <w:tcPr>
            <w:tcW w:w="4114" w:type="dxa"/>
            <w:tcBorders>
              <w:top w:val="single" w:sz="4" w:space="0" w:color="auto"/>
              <w:left w:val="single" w:sz="4" w:space="0" w:color="auto"/>
              <w:bottom w:val="single" w:sz="4" w:space="0" w:color="auto"/>
              <w:right w:val="single" w:sz="4" w:space="0" w:color="auto"/>
            </w:tcBorders>
            <w:hideMark/>
          </w:tcPr>
          <w:p w14:paraId="63070920" w14:textId="29EDF531"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sz="4" w:space="0" w:color="auto"/>
              <w:left w:val="single" w:sz="4" w:space="0" w:color="auto"/>
              <w:bottom w:val="single" w:sz="4" w:space="0" w:color="auto"/>
              <w:right w:val="single" w:sz="4" w:space="0" w:color="auto"/>
            </w:tcBorders>
          </w:tcPr>
          <w:p w14:paraId="1FF60BA9" w14:textId="77777777" w:rsidR="00C260CB" w:rsidRDefault="00C260CB"/>
        </w:tc>
      </w:tr>
      <w:tr w:rsidR="00C260CB" w14:paraId="690D30B9"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1A5BCE0" w14:textId="77777777" w:rsidR="00C260CB" w:rsidRDefault="00C260CB">
            <w:pPr>
              <w:rPr>
                <w:color w:val="000000"/>
                <w:sz w:val="20"/>
                <w:szCs w:val="20"/>
              </w:rPr>
            </w:pPr>
            <w:r>
              <w:rPr>
                <w:color w:val="000000"/>
                <w:sz w:val="20"/>
                <w:szCs w:val="20"/>
              </w:rPr>
              <w:t>We keep a record of exactly what they were told at the time.</w:t>
            </w:r>
          </w:p>
        </w:tc>
        <w:tc>
          <w:tcPr>
            <w:tcW w:w="4114" w:type="dxa"/>
            <w:tcBorders>
              <w:top w:val="single" w:sz="4" w:space="0" w:color="auto"/>
              <w:left w:val="single" w:sz="4" w:space="0" w:color="auto"/>
              <w:bottom w:val="single" w:sz="4" w:space="0" w:color="auto"/>
              <w:right w:val="single" w:sz="4" w:space="0" w:color="auto"/>
            </w:tcBorders>
            <w:hideMark/>
          </w:tcPr>
          <w:p w14:paraId="1E4B91C1" w14:textId="011023DA"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sz="4" w:space="0" w:color="auto"/>
              <w:left w:val="single" w:sz="4" w:space="0" w:color="auto"/>
              <w:bottom w:val="single" w:sz="4" w:space="0" w:color="auto"/>
              <w:right w:val="single" w:sz="4" w:space="0" w:color="auto"/>
            </w:tcBorders>
          </w:tcPr>
          <w:p w14:paraId="54234B50" w14:textId="77777777" w:rsidR="00C260CB" w:rsidRDefault="00C260CB"/>
        </w:tc>
      </w:tr>
      <w:tr w:rsidR="00C260CB" w14:paraId="45204F6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A13224B" w14:textId="77777777" w:rsidR="00C260CB" w:rsidRDefault="00C260CB">
            <w:pPr>
              <w:rPr>
                <w:color w:val="000000"/>
                <w:sz w:val="20"/>
                <w:szCs w:val="20"/>
              </w:rPr>
            </w:pPr>
            <w:r>
              <w:rPr>
                <w:color w:val="000000"/>
                <w:sz w:val="20"/>
                <w:szCs w:val="20"/>
              </w:rPr>
              <w:t>We regularly review consents to check that the relationship, the processing and the purposes have not changed.</w:t>
            </w:r>
          </w:p>
        </w:tc>
        <w:tc>
          <w:tcPr>
            <w:tcW w:w="4114" w:type="dxa"/>
            <w:tcBorders>
              <w:top w:val="single" w:sz="4" w:space="0" w:color="auto"/>
              <w:left w:val="single" w:sz="4" w:space="0" w:color="auto"/>
              <w:bottom w:val="single" w:sz="4" w:space="0" w:color="auto"/>
              <w:right w:val="single" w:sz="4" w:space="0" w:color="auto"/>
            </w:tcBorders>
            <w:hideMark/>
          </w:tcPr>
          <w:p w14:paraId="0B175F1B" w14:textId="25EC300D"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Consents are usually on a case by case basis. Where consent is for ongoing recordings, regular checks are undertaken to ensure consent remains valid</w:t>
            </w:r>
          </w:p>
        </w:tc>
        <w:tc>
          <w:tcPr>
            <w:tcW w:w="992" w:type="dxa"/>
            <w:tcBorders>
              <w:top w:val="single" w:sz="4" w:space="0" w:color="auto"/>
              <w:left w:val="single" w:sz="4" w:space="0" w:color="auto"/>
              <w:bottom w:val="single" w:sz="4" w:space="0" w:color="auto"/>
              <w:right w:val="single" w:sz="4" w:space="0" w:color="auto"/>
            </w:tcBorders>
          </w:tcPr>
          <w:p w14:paraId="1AA849B4" w14:textId="77777777" w:rsidR="00C260CB" w:rsidRDefault="00C260CB"/>
        </w:tc>
      </w:tr>
      <w:tr w:rsidR="00C260CB" w14:paraId="31F8CE5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0392705F" w14:textId="77777777" w:rsidR="00C260CB" w:rsidRDefault="00C260CB">
            <w:pPr>
              <w:rPr>
                <w:color w:val="000000"/>
                <w:sz w:val="20"/>
                <w:szCs w:val="20"/>
              </w:rPr>
            </w:pPr>
            <w:r>
              <w:rPr>
                <w:color w:val="000000"/>
                <w:sz w:val="20"/>
                <w:szCs w:val="20"/>
              </w:rPr>
              <w:lastRenderedPageBreak/>
              <w:t>We have processes in place to refresh consent at appropriate intervals, including any parental consents.</w:t>
            </w:r>
          </w:p>
        </w:tc>
        <w:tc>
          <w:tcPr>
            <w:tcW w:w="4114" w:type="dxa"/>
            <w:tcBorders>
              <w:top w:val="single" w:sz="4" w:space="0" w:color="auto"/>
              <w:left w:val="single" w:sz="4" w:space="0" w:color="auto"/>
              <w:bottom w:val="single" w:sz="4" w:space="0" w:color="auto"/>
              <w:right w:val="single" w:sz="4" w:space="0" w:color="auto"/>
            </w:tcBorders>
            <w:hideMark/>
          </w:tcPr>
          <w:p w14:paraId="23ED931A" w14:textId="77777777" w:rsidR="00C260CB" w:rsidRDefault="00C260CB">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Borders>
              <w:top w:val="single" w:sz="4" w:space="0" w:color="auto"/>
              <w:left w:val="single" w:sz="4" w:space="0" w:color="auto"/>
              <w:bottom w:val="single" w:sz="4" w:space="0" w:color="auto"/>
              <w:right w:val="single" w:sz="4" w:space="0" w:color="auto"/>
            </w:tcBorders>
          </w:tcPr>
          <w:p w14:paraId="6C3114D3" w14:textId="77777777" w:rsidR="00C260CB" w:rsidRDefault="00C260CB"/>
        </w:tc>
      </w:tr>
      <w:tr w:rsidR="00C260CB" w14:paraId="75BEF078"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C6608C1" w14:textId="77777777" w:rsidR="00C260CB" w:rsidRDefault="00C260CB">
            <w:pPr>
              <w:rPr>
                <w:color w:val="000000"/>
                <w:sz w:val="20"/>
                <w:szCs w:val="20"/>
              </w:rPr>
            </w:pPr>
            <w:r>
              <w:rPr>
                <w:color w:val="000000"/>
                <w:sz w:val="20"/>
                <w:szCs w:val="20"/>
              </w:rPr>
              <w:t>We make it easy for individuals to withdraw their consent at any time and publicise how to do so.</w:t>
            </w:r>
          </w:p>
        </w:tc>
        <w:tc>
          <w:tcPr>
            <w:tcW w:w="4114" w:type="dxa"/>
            <w:tcBorders>
              <w:top w:val="single" w:sz="4" w:space="0" w:color="auto"/>
              <w:left w:val="single" w:sz="4" w:space="0" w:color="auto"/>
              <w:bottom w:val="single" w:sz="4" w:space="0" w:color="auto"/>
              <w:right w:val="single" w:sz="4" w:space="0" w:color="auto"/>
            </w:tcBorders>
            <w:hideMark/>
          </w:tcPr>
          <w:p w14:paraId="316AB838" w14:textId="77777777" w:rsidR="00C260CB" w:rsidRDefault="00C260CB">
            <w:pPr>
              <w:rPr>
                <w:i/>
                <w:color w:val="808080" w:themeColor="background1" w:themeShade="80"/>
                <w:sz w:val="18"/>
                <w:szCs w:val="18"/>
              </w:rPr>
            </w:pPr>
            <w:r>
              <w:rPr>
                <w:i/>
                <w:color w:val="808080" w:themeColor="background1" w:themeShade="80"/>
                <w:sz w:val="18"/>
                <w:szCs w:val="18"/>
              </w:rPr>
              <w:t>Example: Our staff are trained to action withdrawal of consent and the option is also available on our website.</w:t>
            </w:r>
          </w:p>
        </w:tc>
        <w:tc>
          <w:tcPr>
            <w:tcW w:w="992" w:type="dxa"/>
            <w:tcBorders>
              <w:top w:val="single" w:sz="4" w:space="0" w:color="auto"/>
              <w:left w:val="single" w:sz="4" w:space="0" w:color="auto"/>
              <w:bottom w:val="single" w:sz="4" w:space="0" w:color="auto"/>
              <w:right w:val="single" w:sz="4" w:space="0" w:color="auto"/>
            </w:tcBorders>
          </w:tcPr>
          <w:p w14:paraId="662A0998" w14:textId="77777777" w:rsidR="00C260CB" w:rsidRDefault="00C260CB"/>
        </w:tc>
      </w:tr>
      <w:tr w:rsidR="00C260CB" w14:paraId="48B98420"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91C2D25" w14:textId="77777777" w:rsidR="00C260CB" w:rsidRDefault="00C260CB">
            <w:pPr>
              <w:rPr>
                <w:color w:val="000000"/>
                <w:sz w:val="20"/>
                <w:szCs w:val="20"/>
              </w:rPr>
            </w:pPr>
            <w:r>
              <w:rPr>
                <w:color w:val="000000"/>
                <w:sz w:val="20"/>
                <w:szCs w:val="20"/>
              </w:rPr>
              <w:t>We act on withdrawals of consent as soon as we can.</w:t>
            </w:r>
          </w:p>
        </w:tc>
        <w:tc>
          <w:tcPr>
            <w:tcW w:w="4114" w:type="dxa"/>
            <w:tcBorders>
              <w:top w:val="single" w:sz="4" w:space="0" w:color="auto"/>
              <w:left w:val="single" w:sz="4" w:space="0" w:color="auto"/>
              <w:bottom w:val="single" w:sz="4" w:space="0" w:color="auto"/>
              <w:right w:val="single" w:sz="4" w:space="0" w:color="auto"/>
            </w:tcBorders>
            <w:hideMark/>
          </w:tcPr>
          <w:p w14:paraId="08FCC088" w14:textId="37D27A2F" w:rsidR="00C260CB" w:rsidRDefault="00C260CB">
            <w:pPr>
              <w:rPr>
                <w:i/>
                <w:color w:val="808080" w:themeColor="background1" w:themeShade="80"/>
                <w:sz w:val="18"/>
                <w:szCs w:val="18"/>
              </w:rPr>
            </w:pPr>
            <w:r>
              <w:rPr>
                <w:i/>
                <w:color w:val="808080" w:themeColor="background1" w:themeShade="80"/>
                <w:sz w:val="18"/>
                <w:szCs w:val="18"/>
              </w:rPr>
              <w:t>Example: Our staff are trained to action withdrawal of consent and the option is also available on our website.</w:t>
            </w:r>
            <w:r w:rsidR="00CD01C1">
              <w:rPr>
                <w:i/>
                <w:color w:val="808080" w:themeColor="background1" w:themeShade="80"/>
                <w:sz w:val="18"/>
                <w:szCs w:val="18"/>
              </w:rPr>
              <w:t xml:space="preserve"> The recording protocol makes it clear that if consent is withdrawn, the recording should be stopped and subsequently destroyed where no overriding lawful basis.</w:t>
            </w:r>
          </w:p>
        </w:tc>
        <w:tc>
          <w:tcPr>
            <w:tcW w:w="992" w:type="dxa"/>
            <w:tcBorders>
              <w:top w:val="single" w:sz="4" w:space="0" w:color="auto"/>
              <w:left w:val="single" w:sz="4" w:space="0" w:color="auto"/>
              <w:bottom w:val="single" w:sz="4" w:space="0" w:color="auto"/>
              <w:right w:val="single" w:sz="4" w:space="0" w:color="auto"/>
            </w:tcBorders>
          </w:tcPr>
          <w:p w14:paraId="6372DDF2" w14:textId="77777777" w:rsidR="00C260CB" w:rsidRDefault="00C260CB"/>
        </w:tc>
      </w:tr>
      <w:tr w:rsidR="00C260CB" w14:paraId="0EF2A1EA"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00E9918" w14:textId="77777777" w:rsidR="00C260CB" w:rsidRDefault="00C260CB">
            <w:pPr>
              <w:rPr>
                <w:color w:val="000000"/>
                <w:sz w:val="20"/>
                <w:szCs w:val="20"/>
              </w:rPr>
            </w:pPr>
            <w:r>
              <w:rPr>
                <w:color w:val="000000"/>
                <w:sz w:val="20"/>
                <w:szCs w:val="20"/>
              </w:rPr>
              <w:t>We don’t penalise individuals who wish to withdraw consent</w:t>
            </w:r>
          </w:p>
        </w:tc>
        <w:tc>
          <w:tcPr>
            <w:tcW w:w="4114" w:type="dxa"/>
            <w:tcBorders>
              <w:top w:val="single" w:sz="4" w:space="0" w:color="auto"/>
              <w:left w:val="single" w:sz="4" w:space="0" w:color="auto"/>
              <w:bottom w:val="single" w:sz="4" w:space="0" w:color="auto"/>
              <w:right w:val="single" w:sz="4" w:space="0" w:color="auto"/>
            </w:tcBorders>
            <w:hideMark/>
          </w:tcPr>
          <w:p w14:paraId="1B13DC8D" w14:textId="77777777" w:rsidR="00C260CB" w:rsidRDefault="00C260CB">
            <w:pPr>
              <w:rPr>
                <w:i/>
                <w:color w:val="808080" w:themeColor="background1" w:themeShade="80"/>
                <w:sz w:val="18"/>
                <w:szCs w:val="18"/>
              </w:rPr>
            </w:pPr>
            <w:r>
              <w:rPr>
                <w:i/>
                <w:color w:val="808080" w:themeColor="background1" w:themeShade="80"/>
                <w:sz w:val="18"/>
                <w:szCs w:val="18"/>
              </w:rPr>
              <w:t>Example: Withdrawal of consent does not affect the individual’s ability to access services.</w:t>
            </w:r>
          </w:p>
        </w:tc>
        <w:tc>
          <w:tcPr>
            <w:tcW w:w="992" w:type="dxa"/>
            <w:tcBorders>
              <w:top w:val="single" w:sz="4" w:space="0" w:color="auto"/>
              <w:left w:val="single" w:sz="4" w:space="0" w:color="auto"/>
              <w:bottom w:val="single" w:sz="4" w:space="0" w:color="auto"/>
              <w:right w:val="single" w:sz="4" w:space="0" w:color="auto"/>
            </w:tcBorders>
          </w:tcPr>
          <w:p w14:paraId="6400D4DA" w14:textId="77777777" w:rsidR="00C260CB" w:rsidRDefault="00C260CB"/>
        </w:tc>
      </w:tr>
    </w:tbl>
    <w:p w14:paraId="4FF75853" w14:textId="76F5B9E1" w:rsidR="00C260CB" w:rsidRDefault="00C260CB" w:rsidP="009B627D"/>
    <w:p w14:paraId="4BE8F209" w14:textId="429A2281" w:rsidR="00A251F7" w:rsidRDefault="00A251F7" w:rsidP="009B627D"/>
    <w:p w14:paraId="2E2A8389" w14:textId="3098E920" w:rsidR="00A251F7" w:rsidRDefault="00A251F7" w:rsidP="009B627D"/>
    <w:p w14:paraId="75344930" w14:textId="3666346D" w:rsidR="00A251F7" w:rsidRDefault="00A251F7" w:rsidP="009B627D"/>
    <w:p w14:paraId="09F5F758" w14:textId="37B1A0C0" w:rsidR="00A251F7" w:rsidRDefault="00A251F7" w:rsidP="009B627D"/>
    <w:p w14:paraId="3470C1D7" w14:textId="527557A2" w:rsidR="00A251F7" w:rsidRDefault="00A251F7" w:rsidP="009B627D"/>
    <w:p w14:paraId="7AAFB70B" w14:textId="38A5C17D" w:rsidR="00A251F7" w:rsidRDefault="00A251F7" w:rsidP="009B627D"/>
    <w:p w14:paraId="49FC9853" w14:textId="28FA50C5" w:rsidR="00A251F7" w:rsidRDefault="00A251F7" w:rsidP="009B627D"/>
    <w:p w14:paraId="25F95F26" w14:textId="5A1DACA1" w:rsidR="00A251F7" w:rsidRDefault="00A251F7" w:rsidP="009B627D"/>
    <w:p w14:paraId="3F748B9B" w14:textId="2FCA24E7" w:rsidR="00A251F7" w:rsidRDefault="00A251F7" w:rsidP="009B627D"/>
    <w:p w14:paraId="78F681F0" w14:textId="77777777" w:rsidR="00A251F7" w:rsidRDefault="00A251F7" w:rsidP="009B627D"/>
    <w:p w14:paraId="4A4BE519" w14:textId="349A3571" w:rsidR="00511F35" w:rsidRDefault="00511F35" w:rsidP="00511F35">
      <w:pPr>
        <w:pStyle w:val="Heading1"/>
      </w:pPr>
      <w:bookmarkStart w:id="22" w:name="_Toc6747238"/>
      <w:r>
        <w:t>Appendix B – Recordings Compliance Checklist</w:t>
      </w:r>
      <w:bookmarkEnd w:id="22"/>
    </w:p>
    <w:tbl>
      <w:tblPr>
        <w:tblStyle w:val="TableGrid"/>
        <w:tblW w:w="0" w:type="auto"/>
        <w:tblLook w:val="04A0" w:firstRow="1" w:lastRow="0" w:firstColumn="1" w:lastColumn="0" w:noHBand="0" w:noVBand="1"/>
      </w:tblPr>
      <w:tblGrid>
        <w:gridCol w:w="7792"/>
        <w:gridCol w:w="1224"/>
      </w:tblGrid>
      <w:tr w:rsidR="00511F35" w:rsidRPr="00511F35" w14:paraId="3B9CB497" w14:textId="77777777" w:rsidTr="00511F35">
        <w:tc>
          <w:tcPr>
            <w:tcW w:w="7792" w:type="dxa"/>
          </w:tcPr>
          <w:p w14:paraId="34CCC792" w14:textId="00C566CB" w:rsidR="00511F35" w:rsidRPr="00511F35" w:rsidRDefault="00511F35" w:rsidP="009B627D">
            <w:pPr>
              <w:rPr>
                <w:sz w:val="20"/>
                <w:szCs w:val="20"/>
              </w:rPr>
            </w:pPr>
            <w:r w:rsidRPr="00511F35">
              <w:rPr>
                <w:sz w:val="20"/>
                <w:szCs w:val="20"/>
              </w:rPr>
              <w:t>I have identified all the recording that happens at our practice, added it to the Processing Activities Log and shared with our Data Protection Officer</w:t>
            </w:r>
          </w:p>
        </w:tc>
        <w:tc>
          <w:tcPr>
            <w:tcW w:w="1224" w:type="dxa"/>
          </w:tcPr>
          <w:p w14:paraId="2F110940" w14:textId="77777777" w:rsidR="00511F35" w:rsidRPr="00511F35" w:rsidRDefault="00511F35" w:rsidP="009B627D">
            <w:pPr>
              <w:rPr>
                <w:sz w:val="20"/>
                <w:szCs w:val="20"/>
              </w:rPr>
            </w:pPr>
          </w:p>
        </w:tc>
      </w:tr>
      <w:tr w:rsidR="00511F35" w:rsidRPr="00511F35" w14:paraId="557D7DFE" w14:textId="77777777" w:rsidTr="00511F35">
        <w:tc>
          <w:tcPr>
            <w:tcW w:w="7792" w:type="dxa"/>
          </w:tcPr>
          <w:p w14:paraId="05C8E49E" w14:textId="418C9E11" w:rsidR="00511F35" w:rsidRPr="00511F35" w:rsidRDefault="00511F35" w:rsidP="009B627D">
            <w:pPr>
              <w:rPr>
                <w:sz w:val="20"/>
                <w:szCs w:val="20"/>
              </w:rPr>
            </w:pPr>
            <w:r w:rsidRPr="00511F35">
              <w:rPr>
                <w:sz w:val="20"/>
                <w:szCs w:val="20"/>
              </w:rPr>
              <w:t xml:space="preserve">I am </w:t>
            </w:r>
            <w:r>
              <w:rPr>
                <w:sz w:val="20"/>
                <w:szCs w:val="20"/>
              </w:rPr>
              <w:t xml:space="preserve">now </w:t>
            </w:r>
            <w:r w:rsidRPr="00511F35">
              <w:rPr>
                <w:sz w:val="20"/>
                <w:szCs w:val="20"/>
              </w:rPr>
              <w:t>using the consent form at Appendix C or have checked our current consent form against the checklist at Appendix A</w:t>
            </w:r>
          </w:p>
        </w:tc>
        <w:tc>
          <w:tcPr>
            <w:tcW w:w="1224" w:type="dxa"/>
          </w:tcPr>
          <w:p w14:paraId="06F73A1F" w14:textId="77777777" w:rsidR="00511F35" w:rsidRPr="00511F35" w:rsidRDefault="00511F35" w:rsidP="009B627D">
            <w:pPr>
              <w:rPr>
                <w:sz w:val="20"/>
                <w:szCs w:val="20"/>
              </w:rPr>
            </w:pPr>
          </w:p>
        </w:tc>
      </w:tr>
      <w:tr w:rsidR="00511F35" w:rsidRPr="00511F35" w14:paraId="22677D68" w14:textId="77777777" w:rsidTr="00511F35">
        <w:tc>
          <w:tcPr>
            <w:tcW w:w="7792" w:type="dxa"/>
          </w:tcPr>
          <w:p w14:paraId="4A576518" w14:textId="5344C386" w:rsidR="00511F35" w:rsidRPr="00511F35" w:rsidRDefault="00511F35" w:rsidP="009B627D">
            <w:pPr>
              <w:rPr>
                <w:sz w:val="20"/>
                <w:szCs w:val="20"/>
              </w:rPr>
            </w:pPr>
            <w:r>
              <w:rPr>
                <w:sz w:val="20"/>
                <w:szCs w:val="20"/>
              </w:rPr>
              <w:lastRenderedPageBreak/>
              <w:t>I have completed my legitimate interest assessment for the use of CCTV at our practice and returned to our Data Protection Officer</w:t>
            </w:r>
          </w:p>
        </w:tc>
        <w:tc>
          <w:tcPr>
            <w:tcW w:w="1224" w:type="dxa"/>
          </w:tcPr>
          <w:p w14:paraId="15CE322C" w14:textId="77777777" w:rsidR="00511F35" w:rsidRPr="00511F35" w:rsidRDefault="00511F35" w:rsidP="009B627D">
            <w:pPr>
              <w:rPr>
                <w:sz w:val="20"/>
                <w:szCs w:val="20"/>
              </w:rPr>
            </w:pPr>
          </w:p>
        </w:tc>
      </w:tr>
      <w:tr w:rsidR="00511F35" w:rsidRPr="00511F35" w14:paraId="0BD1EC7A" w14:textId="77777777" w:rsidTr="00511F35">
        <w:tc>
          <w:tcPr>
            <w:tcW w:w="7792" w:type="dxa"/>
          </w:tcPr>
          <w:p w14:paraId="7742B3D4" w14:textId="498400F7" w:rsidR="00511F35" w:rsidRPr="00511F35" w:rsidRDefault="00511F35" w:rsidP="009B627D">
            <w:pPr>
              <w:rPr>
                <w:sz w:val="20"/>
                <w:szCs w:val="20"/>
              </w:rPr>
            </w:pPr>
            <w:r>
              <w:rPr>
                <w:sz w:val="20"/>
                <w:szCs w:val="20"/>
              </w:rPr>
              <w:t>I have completed my legitimate interest assessment for the use of telephone recording at our practice and returned to our Data Protection Officer</w:t>
            </w:r>
          </w:p>
        </w:tc>
        <w:tc>
          <w:tcPr>
            <w:tcW w:w="1224" w:type="dxa"/>
          </w:tcPr>
          <w:p w14:paraId="54F9BCEE" w14:textId="77777777" w:rsidR="00511F35" w:rsidRPr="00511F35" w:rsidRDefault="00511F35" w:rsidP="009B627D">
            <w:pPr>
              <w:rPr>
                <w:sz w:val="20"/>
                <w:szCs w:val="20"/>
              </w:rPr>
            </w:pPr>
          </w:p>
        </w:tc>
      </w:tr>
      <w:tr w:rsidR="00511F35" w:rsidRPr="00511F35" w14:paraId="1F8F4159" w14:textId="77777777" w:rsidTr="00511F35">
        <w:tc>
          <w:tcPr>
            <w:tcW w:w="7792" w:type="dxa"/>
          </w:tcPr>
          <w:p w14:paraId="0F69BB05" w14:textId="7CD330EB" w:rsidR="00511F35" w:rsidRPr="00511F35" w:rsidRDefault="00511F35" w:rsidP="009B627D">
            <w:pPr>
              <w:rPr>
                <w:sz w:val="20"/>
                <w:szCs w:val="20"/>
              </w:rPr>
            </w:pPr>
            <w:r>
              <w:rPr>
                <w:sz w:val="20"/>
                <w:szCs w:val="20"/>
              </w:rPr>
              <w:t>The entries related to recordings in our Processing Activities Log include a retention period for recordings</w:t>
            </w:r>
          </w:p>
        </w:tc>
        <w:tc>
          <w:tcPr>
            <w:tcW w:w="1224" w:type="dxa"/>
          </w:tcPr>
          <w:p w14:paraId="66387938" w14:textId="77777777" w:rsidR="00511F35" w:rsidRPr="00511F35" w:rsidRDefault="00511F35" w:rsidP="009B627D">
            <w:pPr>
              <w:rPr>
                <w:sz w:val="20"/>
                <w:szCs w:val="20"/>
              </w:rPr>
            </w:pPr>
          </w:p>
        </w:tc>
      </w:tr>
      <w:tr w:rsidR="00511F35" w:rsidRPr="00511F35" w14:paraId="270A29D8" w14:textId="77777777" w:rsidTr="00511F35">
        <w:tc>
          <w:tcPr>
            <w:tcW w:w="7792" w:type="dxa"/>
          </w:tcPr>
          <w:p w14:paraId="55CAAB4D" w14:textId="1BB12F73" w:rsidR="00511F35" w:rsidRPr="00511F35" w:rsidRDefault="00511F35" w:rsidP="009B627D">
            <w:pPr>
              <w:rPr>
                <w:sz w:val="20"/>
                <w:szCs w:val="20"/>
              </w:rPr>
            </w:pPr>
            <w:r>
              <w:rPr>
                <w:sz w:val="20"/>
                <w:szCs w:val="20"/>
              </w:rPr>
              <w:t>All relevant staff are aware of the requirements about minimisation of data captured as part of recordings</w:t>
            </w:r>
          </w:p>
        </w:tc>
        <w:tc>
          <w:tcPr>
            <w:tcW w:w="1224" w:type="dxa"/>
          </w:tcPr>
          <w:p w14:paraId="5B1A9D1C" w14:textId="77777777" w:rsidR="00511F35" w:rsidRPr="00511F35" w:rsidRDefault="00511F35" w:rsidP="009B627D">
            <w:pPr>
              <w:rPr>
                <w:sz w:val="20"/>
                <w:szCs w:val="20"/>
              </w:rPr>
            </w:pPr>
          </w:p>
        </w:tc>
      </w:tr>
      <w:tr w:rsidR="00511F35" w:rsidRPr="00511F35" w14:paraId="00860443" w14:textId="77777777" w:rsidTr="00511F35">
        <w:tc>
          <w:tcPr>
            <w:tcW w:w="7792" w:type="dxa"/>
          </w:tcPr>
          <w:p w14:paraId="2A8D8BE1" w14:textId="618A080C" w:rsidR="00511F35" w:rsidRPr="00511F35" w:rsidRDefault="00511F35" w:rsidP="00511F35">
            <w:pPr>
              <w:rPr>
                <w:sz w:val="20"/>
                <w:szCs w:val="20"/>
              </w:rPr>
            </w:pPr>
            <w:r w:rsidRPr="00511F35">
              <w:rPr>
                <w:sz w:val="20"/>
                <w:szCs w:val="20"/>
              </w:rPr>
              <w:t xml:space="preserve">All physical assets capable of making recordings </w:t>
            </w:r>
            <w:r>
              <w:rPr>
                <w:sz w:val="20"/>
                <w:szCs w:val="20"/>
              </w:rPr>
              <w:t>have been</w:t>
            </w:r>
            <w:r w:rsidRPr="00511F35">
              <w:rPr>
                <w:sz w:val="20"/>
                <w:szCs w:val="20"/>
              </w:rPr>
              <w:t xml:space="preserve"> added to an asset log so that they can be tracked and returned when required</w:t>
            </w:r>
          </w:p>
        </w:tc>
        <w:tc>
          <w:tcPr>
            <w:tcW w:w="1224" w:type="dxa"/>
          </w:tcPr>
          <w:p w14:paraId="133C0484" w14:textId="77777777" w:rsidR="00511F35" w:rsidRPr="00511F35" w:rsidRDefault="00511F35" w:rsidP="00511F35">
            <w:pPr>
              <w:rPr>
                <w:sz w:val="20"/>
                <w:szCs w:val="20"/>
              </w:rPr>
            </w:pPr>
          </w:p>
        </w:tc>
      </w:tr>
      <w:tr w:rsidR="00511F35" w:rsidRPr="00511F35" w14:paraId="74846069" w14:textId="77777777" w:rsidTr="00511F35">
        <w:tc>
          <w:tcPr>
            <w:tcW w:w="7792" w:type="dxa"/>
          </w:tcPr>
          <w:p w14:paraId="36CC6847" w14:textId="69777D92" w:rsidR="00511F35" w:rsidRPr="00511F35" w:rsidRDefault="00511F35" w:rsidP="00511F35">
            <w:pPr>
              <w:rPr>
                <w:sz w:val="20"/>
                <w:szCs w:val="20"/>
              </w:rPr>
            </w:pPr>
            <w:r w:rsidRPr="00511F35">
              <w:rPr>
                <w:sz w:val="20"/>
                <w:szCs w:val="20"/>
              </w:rPr>
              <w:t>All physical assets capable of making recordings have a nominated owner that can monitor associated risk</w:t>
            </w:r>
            <w:r w:rsidR="0097777C">
              <w:rPr>
                <w:sz w:val="20"/>
                <w:szCs w:val="20"/>
              </w:rPr>
              <w:t xml:space="preserve"> and usage</w:t>
            </w:r>
          </w:p>
        </w:tc>
        <w:tc>
          <w:tcPr>
            <w:tcW w:w="1224" w:type="dxa"/>
          </w:tcPr>
          <w:p w14:paraId="5AC9385E" w14:textId="77777777" w:rsidR="00511F35" w:rsidRPr="00511F35" w:rsidRDefault="00511F35" w:rsidP="00511F35">
            <w:pPr>
              <w:rPr>
                <w:sz w:val="20"/>
                <w:szCs w:val="20"/>
              </w:rPr>
            </w:pPr>
          </w:p>
        </w:tc>
      </w:tr>
      <w:tr w:rsidR="0097777C" w:rsidRPr="00511F35" w14:paraId="0AC17595" w14:textId="77777777" w:rsidTr="00511F35">
        <w:tc>
          <w:tcPr>
            <w:tcW w:w="7792" w:type="dxa"/>
          </w:tcPr>
          <w:p w14:paraId="53C81623" w14:textId="24C759BF" w:rsidR="0097777C" w:rsidRPr="0097777C" w:rsidRDefault="0097777C" w:rsidP="0097777C">
            <w:pPr>
              <w:jc w:val="both"/>
              <w:rPr>
                <w:sz w:val="20"/>
                <w:szCs w:val="20"/>
              </w:rPr>
            </w:pPr>
            <w:r w:rsidRPr="0097777C">
              <w:rPr>
                <w:sz w:val="20"/>
                <w:szCs w:val="20"/>
              </w:rPr>
              <w:t>The nominated owner will regularly check that the date and time stamp recorded on images and audio recordings are accurate (for example, when the UK switches between summer and winter time)</w:t>
            </w:r>
          </w:p>
        </w:tc>
        <w:tc>
          <w:tcPr>
            <w:tcW w:w="1224" w:type="dxa"/>
          </w:tcPr>
          <w:p w14:paraId="3E061787" w14:textId="77777777" w:rsidR="0097777C" w:rsidRPr="00511F35" w:rsidRDefault="0097777C" w:rsidP="00511F35">
            <w:pPr>
              <w:rPr>
                <w:sz w:val="20"/>
                <w:szCs w:val="20"/>
              </w:rPr>
            </w:pPr>
          </w:p>
        </w:tc>
      </w:tr>
      <w:tr w:rsidR="00511F35" w:rsidRPr="00511F35" w14:paraId="3DDF99BA" w14:textId="77777777" w:rsidTr="00511F35">
        <w:tc>
          <w:tcPr>
            <w:tcW w:w="7792" w:type="dxa"/>
          </w:tcPr>
          <w:p w14:paraId="59B56DA4" w14:textId="476DDC98" w:rsidR="00511F35" w:rsidRPr="00511F35" w:rsidRDefault="00511F35" w:rsidP="00511F35">
            <w:pPr>
              <w:rPr>
                <w:sz w:val="20"/>
                <w:szCs w:val="20"/>
              </w:rPr>
            </w:pPr>
            <w:r w:rsidRPr="00511F35">
              <w:rPr>
                <w:sz w:val="20"/>
                <w:szCs w:val="20"/>
              </w:rPr>
              <w:t xml:space="preserve">All physical assets capable of making recordings </w:t>
            </w:r>
            <w:r>
              <w:rPr>
                <w:sz w:val="20"/>
                <w:szCs w:val="20"/>
              </w:rPr>
              <w:t>will be</w:t>
            </w:r>
            <w:r w:rsidR="000B3E58">
              <w:rPr>
                <w:sz w:val="20"/>
                <w:szCs w:val="20"/>
              </w:rPr>
              <w:t xml:space="preserve"> </w:t>
            </w:r>
            <w:r w:rsidRPr="00511F35">
              <w:rPr>
                <w:sz w:val="20"/>
                <w:szCs w:val="20"/>
              </w:rPr>
              <w:t>destroyed in line with the Information Lifecycle and Data Quality Protocol</w:t>
            </w:r>
          </w:p>
        </w:tc>
        <w:tc>
          <w:tcPr>
            <w:tcW w:w="1224" w:type="dxa"/>
          </w:tcPr>
          <w:p w14:paraId="203C218B" w14:textId="77777777" w:rsidR="00511F35" w:rsidRPr="00511F35" w:rsidRDefault="00511F35" w:rsidP="00511F35">
            <w:pPr>
              <w:rPr>
                <w:sz w:val="20"/>
                <w:szCs w:val="20"/>
              </w:rPr>
            </w:pPr>
          </w:p>
        </w:tc>
      </w:tr>
      <w:tr w:rsidR="00511F35" w:rsidRPr="00511F35" w14:paraId="3BD5509C" w14:textId="77777777" w:rsidTr="00511F35">
        <w:tc>
          <w:tcPr>
            <w:tcW w:w="7792" w:type="dxa"/>
          </w:tcPr>
          <w:p w14:paraId="023B24A2" w14:textId="7D879954" w:rsidR="00511F35" w:rsidRPr="00511F35" w:rsidRDefault="00511F35" w:rsidP="00511F35">
            <w:pPr>
              <w:rPr>
                <w:sz w:val="20"/>
                <w:szCs w:val="20"/>
              </w:rPr>
            </w:pPr>
            <w:r w:rsidRPr="00511F35">
              <w:rPr>
                <w:sz w:val="20"/>
                <w:szCs w:val="20"/>
              </w:rPr>
              <w:t xml:space="preserve">All </w:t>
            </w:r>
            <w:r w:rsidR="000B3E58">
              <w:rPr>
                <w:sz w:val="20"/>
                <w:szCs w:val="20"/>
              </w:rPr>
              <w:t>staff involved with</w:t>
            </w:r>
            <w:r w:rsidRPr="00511F35">
              <w:rPr>
                <w:sz w:val="20"/>
                <w:szCs w:val="20"/>
              </w:rPr>
              <w:t xml:space="preserve"> making recordings</w:t>
            </w:r>
            <w:r w:rsidR="000B3E58">
              <w:rPr>
                <w:sz w:val="20"/>
                <w:szCs w:val="20"/>
              </w:rPr>
              <w:t xml:space="preserve"> are aware that that</w:t>
            </w:r>
            <w:r w:rsidRPr="00511F35">
              <w:rPr>
                <w:sz w:val="20"/>
                <w:szCs w:val="20"/>
              </w:rPr>
              <w:t xml:space="preserve"> should not be removed from the premises without being signed out on the asset log</w:t>
            </w:r>
          </w:p>
        </w:tc>
        <w:tc>
          <w:tcPr>
            <w:tcW w:w="1224" w:type="dxa"/>
          </w:tcPr>
          <w:p w14:paraId="31F91632" w14:textId="77777777" w:rsidR="00511F35" w:rsidRPr="00511F35" w:rsidRDefault="00511F35" w:rsidP="00511F35">
            <w:pPr>
              <w:rPr>
                <w:sz w:val="20"/>
                <w:szCs w:val="20"/>
              </w:rPr>
            </w:pPr>
          </w:p>
        </w:tc>
      </w:tr>
      <w:tr w:rsidR="00511F35" w:rsidRPr="00511F35" w14:paraId="3A8BED0E" w14:textId="77777777" w:rsidTr="00511F35">
        <w:tc>
          <w:tcPr>
            <w:tcW w:w="7792" w:type="dxa"/>
          </w:tcPr>
          <w:p w14:paraId="6C561F74" w14:textId="020CD69A" w:rsidR="00511F35" w:rsidRPr="00511F35" w:rsidRDefault="00511F35" w:rsidP="00511F35">
            <w:pPr>
              <w:rPr>
                <w:sz w:val="20"/>
                <w:szCs w:val="20"/>
              </w:rPr>
            </w:pPr>
            <w:r w:rsidRPr="00511F35">
              <w:rPr>
                <w:sz w:val="20"/>
                <w:szCs w:val="20"/>
              </w:rPr>
              <w:t xml:space="preserve">Where recordings are made, this </w:t>
            </w:r>
            <w:r w:rsidR="000B3E58">
              <w:rPr>
                <w:sz w:val="20"/>
                <w:szCs w:val="20"/>
              </w:rPr>
              <w:t>is</w:t>
            </w:r>
            <w:r w:rsidRPr="00511F35">
              <w:rPr>
                <w:sz w:val="20"/>
                <w:szCs w:val="20"/>
              </w:rPr>
              <w:t xml:space="preserve"> recorded within the main record along with the consent form (barring CCTV and general telephone recording)</w:t>
            </w:r>
          </w:p>
        </w:tc>
        <w:tc>
          <w:tcPr>
            <w:tcW w:w="1224" w:type="dxa"/>
          </w:tcPr>
          <w:p w14:paraId="3F0193B2" w14:textId="77777777" w:rsidR="00511F35" w:rsidRPr="00511F35" w:rsidRDefault="00511F35" w:rsidP="00511F35">
            <w:pPr>
              <w:rPr>
                <w:sz w:val="20"/>
                <w:szCs w:val="20"/>
              </w:rPr>
            </w:pPr>
          </w:p>
        </w:tc>
      </w:tr>
      <w:tr w:rsidR="00511F35" w:rsidRPr="00511F35" w14:paraId="4F99FFFE" w14:textId="77777777" w:rsidTr="00511F35">
        <w:tc>
          <w:tcPr>
            <w:tcW w:w="7792" w:type="dxa"/>
          </w:tcPr>
          <w:p w14:paraId="05FEC5E8" w14:textId="7CB091F0" w:rsidR="00511F35" w:rsidRPr="00511F35" w:rsidRDefault="00511F35" w:rsidP="00511F35">
            <w:pPr>
              <w:rPr>
                <w:sz w:val="20"/>
                <w:szCs w:val="20"/>
              </w:rPr>
            </w:pPr>
            <w:r w:rsidRPr="00511F35">
              <w:rPr>
                <w:sz w:val="20"/>
                <w:szCs w:val="20"/>
              </w:rPr>
              <w:t xml:space="preserve">Disclosure of recordings to third parties </w:t>
            </w:r>
            <w:r w:rsidR="000B3E58">
              <w:rPr>
                <w:sz w:val="20"/>
                <w:szCs w:val="20"/>
              </w:rPr>
              <w:t>is</w:t>
            </w:r>
            <w:r w:rsidRPr="00511F35">
              <w:rPr>
                <w:sz w:val="20"/>
                <w:szCs w:val="20"/>
              </w:rPr>
              <w:t xml:space="preserve"> subject to an Information Sharing Agreement or discussed with the Caldicott Guardian / Data Protection Officer </w:t>
            </w:r>
          </w:p>
        </w:tc>
        <w:tc>
          <w:tcPr>
            <w:tcW w:w="1224" w:type="dxa"/>
          </w:tcPr>
          <w:p w14:paraId="19FB0FCE" w14:textId="77777777" w:rsidR="00511F35" w:rsidRPr="00511F35" w:rsidRDefault="00511F35" w:rsidP="00511F35">
            <w:pPr>
              <w:rPr>
                <w:sz w:val="20"/>
                <w:szCs w:val="20"/>
              </w:rPr>
            </w:pPr>
          </w:p>
        </w:tc>
      </w:tr>
      <w:tr w:rsidR="00511F35" w:rsidRPr="00511F35" w14:paraId="02DFF1A9" w14:textId="77777777" w:rsidTr="00511F35">
        <w:tc>
          <w:tcPr>
            <w:tcW w:w="7792" w:type="dxa"/>
          </w:tcPr>
          <w:p w14:paraId="6F1B97C4" w14:textId="45DE19D5" w:rsidR="00511F35" w:rsidRPr="00511F35" w:rsidRDefault="00511F35" w:rsidP="00511F35">
            <w:pPr>
              <w:rPr>
                <w:sz w:val="20"/>
                <w:szCs w:val="20"/>
              </w:rPr>
            </w:pPr>
            <w:r w:rsidRPr="00511F35">
              <w:rPr>
                <w:sz w:val="20"/>
                <w:szCs w:val="20"/>
              </w:rPr>
              <w:t xml:space="preserve">Audio or video recording software that is supported by a third-party provider </w:t>
            </w:r>
            <w:r w:rsidR="000B3E58">
              <w:rPr>
                <w:sz w:val="20"/>
                <w:szCs w:val="20"/>
              </w:rPr>
              <w:t>is</w:t>
            </w:r>
            <w:r w:rsidRPr="00511F35">
              <w:rPr>
                <w:sz w:val="20"/>
                <w:szCs w:val="20"/>
              </w:rPr>
              <w:t xml:space="preserve"> subject to a compliant contract that has been reviewed by the Data Protection Officer</w:t>
            </w:r>
          </w:p>
        </w:tc>
        <w:tc>
          <w:tcPr>
            <w:tcW w:w="1224" w:type="dxa"/>
          </w:tcPr>
          <w:p w14:paraId="109A19E4" w14:textId="77777777" w:rsidR="00511F35" w:rsidRPr="00511F35" w:rsidRDefault="00511F35" w:rsidP="00511F35">
            <w:pPr>
              <w:rPr>
                <w:sz w:val="20"/>
                <w:szCs w:val="20"/>
              </w:rPr>
            </w:pPr>
          </w:p>
        </w:tc>
      </w:tr>
      <w:tr w:rsidR="00511F35" w:rsidRPr="00511F35" w14:paraId="3008C42C" w14:textId="77777777" w:rsidTr="00511F35">
        <w:tc>
          <w:tcPr>
            <w:tcW w:w="7792" w:type="dxa"/>
          </w:tcPr>
          <w:p w14:paraId="435D1EAA" w14:textId="08B6B31A" w:rsidR="00511F35" w:rsidRPr="00511F35" w:rsidRDefault="00511F35" w:rsidP="00511F35">
            <w:pPr>
              <w:rPr>
                <w:sz w:val="20"/>
                <w:szCs w:val="20"/>
              </w:rPr>
            </w:pPr>
            <w:r w:rsidRPr="00511F35">
              <w:rPr>
                <w:sz w:val="20"/>
                <w:szCs w:val="20"/>
              </w:rPr>
              <w:t xml:space="preserve">Transfer of recordings </w:t>
            </w:r>
            <w:r w:rsidR="000B3E58">
              <w:rPr>
                <w:sz w:val="20"/>
                <w:szCs w:val="20"/>
              </w:rPr>
              <w:t>is</w:t>
            </w:r>
            <w:r w:rsidRPr="00511F35">
              <w:rPr>
                <w:sz w:val="20"/>
                <w:szCs w:val="20"/>
              </w:rPr>
              <w:t xml:space="preserve"> through encrypted methods in the first instance. Alternative routes </w:t>
            </w:r>
            <w:r w:rsidR="000B3E58">
              <w:rPr>
                <w:sz w:val="20"/>
                <w:szCs w:val="20"/>
              </w:rPr>
              <w:t>will</w:t>
            </w:r>
            <w:r w:rsidRPr="00511F35">
              <w:rPr>
                <w:sz w:val="20"/>
                <w:szCs w:val="20"/>
              </w:rPr>
              <w:t xml:space="preserve"> be discussed with the Data Protection Officer</w:t>
            </w:r>
          </w:p>
        </w:tc>
        <w:tc>
          <w:tcPr>
            <w:tcW w:w="1224" w:type="dxa"/>
          </w:tcPr>
          <w:p w14:paraId="666E498E" w14:textId="77777777" w:rsidR="00511F35" w:rsidRPr="00511F35" w:rsidRDefault="00511F35" w:rsidP="00511F35">
            <w:pPr>
              <w:rPr>
                <w:sz w:val="20"/>
                <w:szCs w:val="20"/>
              </w:rPr>
            </w:pPr>
          </w:p>
        </w:tc>
      </w:tr>
      <w:tr w:rsidR="00511F35" w:rsidRPr="00511F35" w14:paraId="4141D5C6" w14:textId="77777777" w:rsidTr="00511F35">
        <w:tc>
          <w:tcPr>
            <w:tcW w:w="7792" w:type="dxa"/>
          </w:tcPr>
          <w:p w14:paraId="6D8D043A" w14:textId="0109E5D3" w:rsidR="00511F35" w:rsidRPr="00511F35" w:rsidRDefault="000B3E58" w:rsidP="00511F35">
            <w:pPr>
              <w:rPr>
                <w:sz w:val="20"/>
                <w:szCs w:val="20"/>
              </w:rPr>
            </w:pPr>
            <w:r>
              <w:rPr>
                <w:sz w:val="20"/>
                <w:szCs w:val="20"/>
              </w:rPr>
              <w:t>Staff involved with making r</w:t>
            </w:r>
            <w:r w:rsidR="00511F35" w:rsidRPr="00511F35">
              <w:rPr>
                <w:sz w:val="20"/>
                <w:szCs w:val="20"/>
              </w:rPr>
              <w:t xml:space="preserve">ecordings, including still images, </w:t>
            </w:r>
            <w:r>
              <w:rPr>
                <w:sz w:val="20"/>
                <w:szCs w:val="20"/>
              </w:rPr>
              <w:t xml:space="preserve">are aware that they </w:t>
            </w:r>
            <w:r w:rsidR="00511F35" w:rsidRPr="00511F35">
              <w:rPr>
                <w:sz w:val="20"/>
                <w:szCs w:val="20"/>
              </w:rPr>
              <w:t>must not be obtained using personal devices such as mobile phones.</w:t>
            </w:r>
          </w:p>
        </w:tc>
        <w:tc>
          <w:tcPr>
            <w:tcW w:w="1224" w:type="dxa"/>
          </w:tcPr>
          <w:p w14:paraId="55E8062D" w14:textId="77777777" w:rsidR="00511F35" w:rsidRPr="00511F35" w:rsidRDefault="00511F35" w:rsidP="00511F35">
            <w:pPr>
              <w:rPr>
                <w:sz w:val="20"/>
                <w:szCs w:val="20"/>
              </w:rPr>
            </w:pPr>
          </w:p>
        </w:tc>
      </w:tr>
      <w:tr w:rsidR="00511F35" w:rsidRPr="00511F35" w14:paraId="4C820BFB" w14:textId="77777777" w:rsidTr="00511F35">
        <w:tc>
          <w:tcPr>
            <w:tcW w:w="7792" w:type="dxa"/>
          </w:tcPr>
          <w:p w14:paraId="46DCC4B7" w14:textId="4A02BAA8" w:rsidR="00511F35" w:rsidRPr="00511F35" w:rsidRDefault="00511F35" w:rsidP="00511F35">
            <w:pPr>
              <w:rPr>
                <w:sz w:val="20"/>
                <w:szCs w:val="20"/>
              </w:rPr>
            </w:pPr>
            <w:r w:rsidRPr="00511F35">
              <w:rPr>
                <w:sz w:val="20"/>
                <w:szCs w:val="20"/>
              </w:rPr>
              <w:t xml:space="preserve">Recordings </w:t>
            </w:r>
            <w:r w:rsidR="000B3E58">
              <w:rPr>
                <w:sz w:val="20"/>
                <w:szCs w:val="20"/>
              </w:rPr>
              <w:t>are</w:t>
            </w:r>
            <w:r w:rsidRPr="00511F35">
              <w:rPr>
                <w:sz w:val="20"/>
                <w:szCs w:val="20"/>
              </w:rPr>
              <w:t xml:space="preserve"> stored securely in the shared drive and </w:t>
            </w:r>
            <w:r w:rsidR="000B3E58">
              <w:rPr>
                <w:sz w:val="20"/>
                <w:szCs w:val="20"/>
              </w:rPr>
              <w:t>will</w:t>
            </w:r>
            <w:r w:rsidRPr="00511F35">
              <w:rPr>
                <w:sz w:val="20"/>
                <w:szCs w:val="20"/>
              </w:rPr>
              <w:t xml:space="preserve"> not be stored in email accounts, personal drives or on personal devices such as mobile phones</w:t>
            </w:r>
          </w:p>
        </w:tc>
        <w:tc>
          <w:tcPr>
            <w:tcW w:w="1224" w:type="dxa"/>
          </w:tcPr>
          <w:p w14:paraId="1E7368A4" w14:textId="77777777" w:rsidR="00511F35" w:rsidRPr="00511F35" w:rsidRDefault="00511F35" w:rsidP="00511F35">
            <w:pPr>
              <w:rPr>
                <w:sz w:val="20"/>
                <w:szCs w:val="20"/>
              </w:rPr>
            </w:pPr>
          </w:p>
        </w:tc>
      </w:tr>
      <w:tr w:rsidR="0097777C" w:rsidRPr="00511F35" w14:paraId="22C0F599" w14:textId="77777777" w:rsidTr="00511F35">
        <w:tc>
          <w:tcPr>
            <w:tcW w:w="7792" w:type="dxa"/>
          </w:tcPr>
          <w:p w14:paraId="43A07809" w14:textId="7DFF40C2" w:rsidR="0097777C" w:rsidRPr="00511F35" w:rsidRDefault="0097777C" w:rsidP="00511F35">
            <w:pPr>
              <w:rPr>
                <w:sz w:val="20"/>
                <w:szCs w:val="20"/>
              </w:rPr>
            </w:pPr>
            <w:r>
              <w:rPr>
                <w:sz w:val="20"/>
                <w:szCs w:val="20"/>
              </w:rPr>
              <w:t>We are not using old hardware that compromises the accuracy or quality of recordings</w:t>
            </w:r>
          </w:p>
        </w:tc>
        <w:tc>
          <w:tcPr>
            <w:tcW w:w="1224" w:type="dxa"/>
          </w:tcPr>
          <w:p w14:paraId="7E29C03E" w14:textId="77777777" w:rsidR="0097777C" w:rsidRPr="00511F35" w:rsidRDefault="0097777C" w:rsidP="00511F35">
            <w:pPr>
              <w:rPr>
                <w:sz w:val="20"/>
                <w:szCs w:val="20"/>
              </w:rPr>
            </w:pPr>
          </w:p>
        </w:tc>
      </w:tr>
    </w:tbl>
    <w:p w14:paraId="28776F5F" w14:textId="36C4C835" w:rsidR="00511F35" w:rsidRDefault="00511F35" w:rsidP="009B627D"/>
    <w:p w14:paraId="3641580B" w14:textId="03DB8015" w:rsidR="00A251F7" w:rsidRDefault="00A251F7" w:rsidP="009B627D"/>
    <w:p w14:paraId="16CD5031" w14:textId="5D8A21DE" w:rsidR="00A251F7" w:rsidRDefault="00A251F7" w:rsidP="009B627D"/>
    <w:p w14:paraId="17423916" w14:textId="6294C8FF" w:rsidR="00A251F7" w:rsidRDefault="00A251F7" w:rsidP="009B627D"/>
    <w:p w14:paraId="00EFCDD6" w14:textId="0AB82D23" w:rsidR="00A251F7" w:rsidRDefault="00A251F7" w:rsidP="009B627D"/>
    <w:p w14:paraId="56A85981" w14:textId="137E7B47" w:rsidR="00A251F7" w:rsidRDefault="00A251F7" w:rsidP="009B627D"/>
    <w:p w14:paraId="764C00A5" w14:textId="5CC1C070" w:rsidR="00A251F7" w:rsidRDefault="00A251F7" w:rsidP="009B627D"/>
    <w:p w14:paraId="5D4BAB56" w14:textId="77777777" w:rsidR="00A251F7" w:rsidRDefault="00A251F7" w:rsidP="00A251F7">
      <w:r>
        <w:t>]</w:t>
      </w:r>
    </w:p>
    <w:p w14:paraId="7C7B311E" w14:textId="77777777" w:rsidR="00A251F7" w:rsidRDefault="00A251F7" w:rsidP="00A251F7"/>
    <w:p w14:paraId="49F27EC2" w14:textId="77777777" w:rsidR="00A251F7" w:rsidRDefault="00A251F7" w:rsidP="00A251F7"/>
    <w:p w14:paraId="30F9E94E" w14:textId="1D1857F1" w:rsidR="00091C84" w:rsidRPr="00A9020D" w:rsidRDefault="00A9020D" w:rsidP="00A251F7">
      <w:pPr>
        <w:pStyle w:val="Heading1"/>
      </w:pPr>
      <w:bookmarkStart w:id="23" w:name="_Toc6747239"/>
      <w:r>
        <w:t xml:space="preserve">Appendix C - </w:t>
      </w:r>
      <w:r w:rsidR="00091C84" w:rsidRPr="00A9020D">
        <w:t xml:space="preserve">Consent Form </w:t>
      </w:r>
      <w:r w:rsidRPr="00A9020D">
        <w:t>for</w:t>
      </w:r>
      <w:r w:rsidR="00091C84" w:rsidRPr="00A9020D">
        <w:t xml:space="preserve"> Recording</w:t>
      </w:r>
      <w:bookmarkEnd w:id="23"/>
    </w:p>
    <w:p w14:paraId="12364717" w14:textId="524B0108" w:rsidR="00A9020D" w:rsidRPr="00A9020D" w:rsidRDefault="00A9020D" w:rsidP="00091C84">
      <w:pPr>
        <w:jc w:val="both"/>
      </w:pPr>
      <w:r>
        <w:rPr>
          <w:rFonts w:ascii="MS Gothic" w:eastAsia="MS Gothic" w:hAnsi="MS Gothic" w:hint="eastAsia"/>
        </w:rPr>
        <w:t>I</w:t>
      </w:r>
      <w:r>
        <w:rPr>
          <w:rFonts w:ascii="MS Gothic" w:eastAsia="MS Gothic" w:hAnsi="MS Gothic"/>
        </w:rPr>
        <w:t xml:space="preserve"> </w:t>
      </w:r>
      <w:r w:rsidR="00091C84" w:rsidRPr="00A9020D">
        <w:t>have consented to [</w:t>
      </w:r>
      <w:r w:rsidR="00091C84" w:rsidRPr="00A9020D">
        <w:rPr>
          <w:highlight w:val="yellow"/>
        </w:rPr>
        <w:t>insert practice name</w:t>
      </w:r>
      <w:r w:rsidR="00091C84" w:rsidRPr="00A9020D">
        <w:t>] making an [</w:t>
      </w:r>
      <w:r w:rsidR="00091C84" w:rsidRPr="00A9020D">
        <w:rPr>
          <w:highlight w:val="yellow"/>
        </w:rPr>
        <w:t>audio / video</w:t>
      </w:r>
      <w:r>
        <w:rPr>
          <w:highlight w:val="yellow"/>
        </w:rPr>
        <w:t xml:space="preserve"> / photographic</w:t>
      </w:r>
      <w:r w:rsidR="00091C84" w:rsidRPr="00A9020D">
        <w:t>] recording of [</w:t>
      </w:r>
      <w:r w:rsidR="00091C84" w:rsidRPr="00A9020D">
        <w:rPr>
          <w:highlight w:val="yellow"/>
        </w:rPr>
        <w:t>insert activity</w:t>
      </w:r>
      <w:r>
        <w:rPr>
          <w:highlight w:val="yellow"/>
        </w:rPr>
        <w:t xml:space="preserve"> / body part etc</w:t>
      </w:r>
      <w:r w:rsidR="00091C84" w:rsidRPr="00A9020D">
        <w:t xml:space="preserve">]. </w:t>
      </w:r>
      <w:r w:rsidRPr="00A9020D">
        <w:t xml:space="preserve">I agree that the </w:t>
      </w:r>
      <w:r>
        <w:t>recording</w:t>
      </w:r>
      <w:r w:rsidRPr="00A9020D">
        <w:t xml:space="preserve"> can be used;</w:t>
      </w:r>
    </w:p>
    <w:p w14:paraId="7E99F06A" w14:textId="2D7CDE47" w:rsidR="00A9020D" w:rsidRDefault="00907286" w:rsidP="00A9020D">
      <w:pPr>
        <w:jc w:val="both"/>
      </w:pPr>
      <w:sdt>
        <w:sdtPr>
          <w:id w:val="1325632748"/>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 xml:space="preserve">To provide me with </w:t>
      </w:r>
      <w:r w:rsidR="00A251F7" w:rsidRPr="00A9020D">
        <w:t>a</w:t>
      </w:r>
      <w:r w:rsidR="00A251F7">
        <w:t xml:space="preserve"> digital</w:t>
      </w:r>
      <w:r w:rsidR="00A9020D" w:rsidRPr="00A9020D">
        <w:t xml:space="preserve"> appointment without me visiting the surgery</w:t>
      </w:r>
    </w:p>
    <w:p w14:paraId="0AB29EFC" w14:textId="4F0F3273" w:rsidR="00A9020D" w:rsidRPr="00A9020D" w:rsidRDefault="00907286" w:rsidP="00A9020D">
      <w:pPr>
        <w:jc w:val="both"/>
      </w:pPr>
      <w:sdt>
        <w:sdtPr>
          <w:id w:val="51593295"/>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To support my diagnosis or delivery of my care</w:t>
      </w:r>
    </w:p>
    <w:p w14:paraId="552FB6C2" w14:textId="654D518A" w:rsidR="00A9020D" w:rsidRPr="00A9020D" w:rsidRDefault="00907286" w:rsidP="00A9020D">
      <w:pPr>
        <w:jc w:val="both"/>
      </w:pPr>
      <w:sdt>
        <w:sdtPr>
          <w:id w:val="-1901512593"/>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F</w:t>
      </w:r>
      <w:r w:rsidR="00091C84" w:rsidRPr="00A9020D">
        <w:t xml:space="preserve">or </w:t>
      </w:r>
      <w:r w:rsidR="00A9020D" w:rsidRPr="00A9020D">
        <w:t xml:space="preserve">training and </w:t>
      </w:r>
      <w:r w:rsidR="00091C84" w:rsidRPr="00A9020D">
        <w:t xml:space="preserve">assessment </w:t>
      </w:r>
      <w:r w:rsidR="00A9020D" w:rsidRPr="00A9020D">
        <w:t>of healthcare staff</w:t>
      </w:r>
      <w:r w:rsidR="00091C84" w:rsidRPr="00A9020D">
        <w:t xml:space="preserve"> in training</w:t>
      </w:r>
    </w:p>
    <w:p w14:paraId="39F529B0" w14:textId="2A6805AA" w:rsidR="00A9020D" w:rsidRDefault="00907286" w:rsidP="00A9020D">
      <w:pPr>
        <w:jc w:val="both"/>
      </w:pPr>
      <w:sdt>
        <w:sdtPr>
          <w:id w:val="-977998545"/>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For research purposes, as long as it is shared only with healthcare providers and academics for approved research programmes</w:t>
      </w:r>
    </w:p>
    <w:p w14:paraId="73AE0340" w14:textId="6D04C143" w:rsidR="00A251F7" w:rsidRDefault="00A251F7" w:rsidP="00A9020D">
      <w:pPr>
        <w:jc w:val="both"/>
      </w:pPr>
      <w:r>
        <w:t>I have been informed that the scope of the recording will be;</w:t>
      </w:r>
    </w:p>
    <w:p w14:paraId="6A771EEC" w14:textId="77777777" w:rsidR="00A251F7" w:rsidRDefault="00A251F7" w:rsidP="00A9020D">
      <w:pPr>
        <w:jc w:val="both"/>
      </w:pPr>
    </w:p>
    <w:p w14:paraId="2EC0D490" w14:textId="60C305D0" w:rsidR="00A251F7" w:rsidRDefault="00A251F7" w:rsidP="00A251F7">
      <w:pPr>
        <w:jc w:val="both"/>
      </w:pPr>
      <w:r>
        <w:t>[</w:t>
      </w:r>
      <w:r w:rsidRPr="00A251F7">
        <w:rPr>
          <w:highlight w:val="yellow"/>
        </w:rPr>
        <w:t>practice to enter information about what will be recorded, for example, the video is ONLY of you and the doctor talking together. No intimate examination will be done in front of the camera. OR the recording will not include images, only audio.]</w:t>
      </w:r>
    </w:p>
    <w:p w14:paraId="0DAE8195" w14:textId="6C99BBB5" w:rsidR="00A251F7" w:rsidRDefault="00907286" w:rsidP="00A251F7">
      <w:pPr>
        <w:jc w:val="both"/>
      </w:pPr>
      <w:sdt>
        <w:sdtPr>
          <w:id w:val="549661455"/>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I have been aware of my right to object, withdraw my consent, request a copy of the recording, request amendments, restrict the use of the recording, have the recording sent to another organisation and make a complaint.</w:t>
      </w:r>
    </w:p>
    <w:p w14:paraId="1657AE9B" w14:textId="7EF5D4A3" w:rsidR="00A251F7" w:rsidRDefault="00A251F7" w:rsidP="00A251F7">
      <w:pPr>
        <w:jc w:val="both"/>
      </w:pPr>
      <w:r>
        <w:t>I have been informed that the recording will be shared with;</w:t>
      </w:r>
    </w:p>
    <w:p w14:paraId="3CD23E3C" w14:textId="5D9DDC5E" w:rsidR="00A251F7" w:rsidRDefault="00A251F7" w:rsidP="00A251F7">
      <w:pPr>
        <w:jc w:val="both"/>
      </w:pPr>
      <w:r>
        <w:t>[</w:t>
      </w:r>
      <w:r w:rsidRPr="00A251F7">
        <w:rPr>
          <w:highlight w:val="yellow"/>
        </w:rPr>
        <w:t xml:space="preserve">practice to enter information about </w:t>
      </w:r>
      <w:r>
        <w:rPr>
          <w:highlight w:val="yellow"/>
        </w:rPr>
        <w:t>who the data will be shared with</w:t>
      </w:r>
      <w:r w:rsidRPr="00A251F7">
        <w:rPr>
          <w:highlight w:val="yellow"/>
        </w:rPr>
        <w:t>.]</w:t>
      </w:r>
    </w:p>
    <w:p w14:paraId="28C9D16C" w14:textId="35DFA92A" w:rsidR="00A251F7" w:rsidRDefault="00A251F7" w:rsidP="00A251F7">
      <w:pPr>
        <w:jc w:val="both"/>
      </w:pPr>
      <w:r>
        <w:t>I have been informed that the recording will;</w:t>
      </w:r>
    </w:p>
    <w:p w14:paraId="50AAD5A6" w14:textId="2D231AB8" w:rsidR="00A251F7" w:rsidRDefault="00907286" w:rsidP="00A251F7">
      <w:pPr>
        <w:jc w:val="both"/>
      </w:pPr>
      <w:sdt>
        <w:sdtPr>
          <w:id w:val="458848014"/>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Retained as part of my health record</w:t>
      </w:r>
    </w:p>
    <w:p w14:paraId="1CDDEEB5" w14:textId="2ADA5B37" w:rsidR="00A251F7" w:rsidRDefault="00907286" w:rsidP="00A251F7">
      <w:pPr>
        <w:jc w:val="both"/>
      </w:pPr>
      <w:sdt>
        <w:sdtPr>
          <w:id w:val="1907651136"/>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Destroyed after </w:t>
      </w:r>
      <w:r w:rsidR="00A251F7" w:rsidRPr="00A251F7">
        <w:rPr>
          <w:highlight w:val="yellow"/>
        </w:rPr>
        <w:t>XX</w:t>
      </w:r>
      <w:r w:rsidR="00A251F7">
        <w:t xml:space="preserve"> years</w:t>
      </w:r>
    </w:p>
    <w:p w14:paraId="318C423D" w14:textId="77777777" w:rsidR="00091C84" w:rsidRPr="000A6DC9" w:rsidRDefault="00091C84" w:rsidP="00091C84">
      <w:pPr>
        <w:ind w:left="-709" w:firstLine="709"/>
        <w:jc w:val="both"/>
        <w:rPr>
          <w:rFonts w:ascii="Garamond" w:hAnsi="Garamond"/>
          <w:b/>
        </w:rPr>
      </w:pPr>
    </w:p>
    <w:p w14:paraId="45210F27" w14:textId="6D3DC2FB" w:rsidR="00091C84" w:rsidRPr="00A251F7" w:rsidRDefault="00091C84" w:rsidP="00A251F7">
      <w:pPr>
        <w:jc w:val="both"/>
      </w:pPr>
      <w:r w:rsidRPr="00A251F7">
        <w:t>If your consent t</w:t>
      </w:r>
      <w:r w:rsidR="00A251F7">
        <w:t xml:space="preserve">he </w:t>
      </w:r>
      <w:r w:rsidRPr="00A251F7">
        <w:t>record</w:t>
      </w:r>
      <w:r w:rsidR="00A251F7">
        <w:t>ing</w:t>
      </w:r>
      <w:r w:rsidRPr="00A251F7">
        <w:t>, please sign below. Thank you very much for your help.</w:t>
      </w:r>
    </w:p>
    <w:p w14:paraId="204F16B3" w14:textId="77777777" w:rsidR="00091C84" w:rsidRPr="00A251F7" w:rsidRDefault="00091C84" w:rsidP="00A251F7">
      <w:pPr>
        <w:jc w:val="both"/>
      </w:pPr>
    </w:p>
    <w:p w14:paraId="1526881A" w14:textId="21B96081" w:rsidR="00091C84" w:rsidRPr="00A251F7" w:rsidRDefault="00091C84" w:rsidP="00A251F7">
      <w:pPr>
        <w:jc w:val="both"/>
      </w:pPr>
      <w:r w:rsidRPr="00A251F7">
        <w:t>Signed………………………………………………………………………….                  Date………………………</w:t>
      </w:r>
    </w:p>
    <w:p w14:paraId="22A3401C" w14:textId="7B164DF3" w:rsidR="00091C84" w:rsidRPr="00A251F7" w:rsidRDefault="00091C84" w:rsidP="00A251F7">
      <w:pPr>
        <w:ind w:right="-99"/>
      </w:pPr>
      <w:r w:rsidRPr="00A251F7">
        <w:t>Signature(s) of any accompanying person(s)</w:t>
      </w:r>
      <w:r w:rsidR="00A251F7">
        <w:t xml:space="preserve"> </w:t>
      </w:r>
      <w:r w:rsidR="00A251F7" w:rsidRPr="00A251F7">
        <w:t>……….…</w:t>
      </w:r>
      <w:r w:rsidRPr="00A251F7">
        <w:t>……….…</w:t>
      </w:r>
    </w:p>
    <w:p w14:paraId="409F0E71" w14:textId="2E710B20" w:rsidR="00091C84" w:rsidRPr="00A251F7" w:rsidRDefault="00A251F7" w:rsidP="00A251F7">
      <w:pPr>
        <w:jc w:val="both"/>
      </w:pPr>
      <w:r>
        <w:t>Practice n</w:t>
      </w:r>
      <w:r w:rsidRPr="00A251F7">
        <w:t>otes around capacity to consent:</w:t>
      </w:r>
    </w:p>
    <w:p w14:paraId="7C7F850F" w14:textId="77777777" w:rsidR="00A251F7" w:rsidRDefault="00A251F7" w:rsidP="009B627D"/>
    <w:sectPr w:rsidR="00A251F7" w:rsidSect="00D97A6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21E1" w14:textId="77777777" w:rsidR="00EF40A2" w:rsidRDefault="00EF40A2" w:rsidP="00B94E5A">
      <w:pPr>
        <w:spacing w:after="0" w:line="240" w:lineRule="auto"/>
      </w:pPr>
      <w:r>
        <w:separator/>
      </w:r>
    </w:p>
  </w:endnote>
  <w:endnote w:type="continuationSeparator" w:id="0">
    <w:p w14:paraId="3481553D" w14:textId="77777777" w:rsidR="00EF40A2" w:rsidRDefault="00EF40A2"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C9A0" w14:textId="77777777" w:rsidR="00EF40A2" w:rsidRDefault="00EF40A2" w:rsidP="00B94E5A">
      <w:pPr>
        <w:spacing w:after="0" w:line="240" w:lineRule="auto"/>
      </w:pPr>
      <w:r>
        <w:separator/>
      </w:r>
    </w:p>
  </w:footnote>
  <w:footnote w:type="continuationSeparator" w:id="0">
    <w:p w14:paraId="42E69810" w14:textId="77777777" w:rsidR="00EF40A2" w:rsidRDefault="00EF40A2"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79CF" w14:textId="47CFE070" w:rsidR="00FB52F2" w:rsidRPr="00BA2D92" w:rsidRDefault="000C7E14" w:rsidP="00FB52F2">
    <w:pPr>
      <w:pStyle w:val="Header"/>
      <w:jc w:val="center"/>
      <w:rPr>
        <w:sz w:val="60"/>
        <w:szCs w:val="60"/>
      </w:rPr>
    </w:pPr>
    <w:r>
      <w:rPr>
        <w:noProof/>
        <w:sz w:val="60"/>
        <w:szCs w:val="60"/>
      </w:rPr>
      <w:t>Norfolk</w:t>
    </w:r>
    <w:r w:rsidR="00FB52F2">
      <w:rPr>
        <w:noProof/>
        <w:sz w:val="60"/>
        <w:szCs w:val="60"/>
      </w:rPr>
      <w:t xml:space="preserve"> GP Practice DPO Cluster</w:t>
    </w:r>
  </w:p>
  <w:p w14:paraId="3E32844B" w14:textId="77777777" w:rsidR="00511F35" w:rsidRDefault="0051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A5"/>
      </v:shape>
    </w:pict>
  </w:numPicBullet>
  <w:abstractNum w:abstractNumId="0" w15:restartNumberingAfterBreak="0">
    <w:nsid w:val="0A910DC0"/>
    <w:multiLevelType w:val="hybridMultilevel"/>
    <w:tmpl w:val="3E3C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5E8"/>
    <w:multiLevelType w:val="hybridMultilevel"/>
    <w:tmpl w:val="4CA4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459FC"/>
    <w:multiLevelType w:val="hybridMultilevel"/>
    <w:tmpl w:val="ACB40D6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C1E"/>
    <w:multiLevelType w:val="hybridMultilevel"/>
    <w:tmpl w:val="FFBA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9333B37"/>
    <w:multiLevelType w:val="hybridMultilevel"/>
    <w:tmpl w:val="ECF2BCA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9" w15:restartNumberingAfterBreak="0">
    <w:nsid w:val="48E9470A"/>
    <w:multiLevelType w:val="hybridMultilevel"/>
    <w:tmpl w:val="FFB2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1515B3"/>
    <w:multiLevelType w:val="hybridMultilevel"/>
    <w:tmpl w:val="5E8E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AF3490"/>
    <w:multiLevelType w:val="hybridMultilevel"/>
    <w:tmpl w:val="6286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82511B"/>
    <w:multiLevelType w:val="hybridMultilevel"/>
    <w:tmpl w:val="BC6A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7E0462"/>
    <w:multiLevelType w:val="hybridMultilevel"/>
    <w:tmpl w:val="A50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A71A6"/>
    <w:multiLevelType w:val="hybridMultilevel"/>
    <w:tmpl w:val="70CE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10"/>
  </w:num>
  <w:num w:numId="8">
    <w:abstractNumId w:val="4"/>
  </w:num>
  <w:num w:numId="9">
    <w:abstractNumId w:val="11"/>
  </w:num>
  <w:num w:numId="10">
    <w:abstractNumId w:val="12"/>
  </w:num>
  <w:num w:numId="11">
    <w:abstractNumId w:val="13"/>
  </w:num>
  <w:num w:numId="12">
    <w:abstractNumId w:val="14"/>
  </w:num>
  <w:num w:numId="13">
    <w:abstractNumId w:val="6"/>
  </w:num>
  <w:num w:numId="14">
    <w:abstractNumId w:val="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3FAF"/>
    <w:rsid w:val="00040113"/>
    <w:rsid w:val="00084782"/>
    <w:rsid w:val="000910FB"/>
    <w:rsid w:val="00091C84"/>
    <w:rsid w:val="000B3E58"/>
    <w:rsid w:val="000C7E14"/>
    <w:rsid w:val="000D76AA"/>
    <w:rsid w:val="000E0FAD"/>
    <w:rsid w:val="000E4B71"/>
    <w:rsid w:val="000E5B6B"/>
    <w:rsid w:val="000F260E"/>
    <w:rsid w:val="000F4B31"/>
    <w:rsid w:val="0011199B"/>
    <w:rsid w:val="00136D78"/>
    <w:rsid w:val="00151536"/>
    <w:rsid w:val="00163DF8"/>
    <w:rsid w:val="0018075F"/>
    <w:rsid w:val="00185F34"/>
    <w:rsid w:val="001A2A82"/>
    <w:rsid w:val="00213805"/>
    <w:rsid w:val="00224093"/>
    <w:rsid w:val="002264D5"/>
    <w:rsid w:val="00241CB7"/>
    <w:rsid w:val="00255B5A"/>
    <w:rsid w:val="002613AD"/>
    <w:rsid w:val="002942F4"/>
    <w:rsid w:val="002A2A1A"/>
    <w:rsid w:val="002B2FE8"/>
    <w:rsid w:val="00304CF3"/>
    <w:rsid w:val="00315C5E"/>
    <w:rsid w:val="003377DF"/>
    <w:rsid w:val="003604E5"/>
    <w:rsid w:val="00375356"/>
    <w:rsid w:val="00380847"/>
    <w:rsid w:val="00381247"/>
    <w:rsid w:val="00396C64"/>
    <w:rsid w:val="003C512D"/>
    <w:rsid w:val="003D2AA3"/>
    <w:rsid w:val="003D610E"/>
    <w:rsid w:val="004003B1"/>
    <w:rsid w:val="00411266"/>
    <w:rsid w:val="0046183F"/>
    <w:rsid w:val="004B5A1F"/>
    <w:rsid w:val="004D06A6"/>
    <w:rsid w:val="004D0819"/>
    <w:rsid w:val="005003CC"/>
    <w:rsid w:val="00511F35"/>
    <w:rsid w:val="005361DD"/>
    <w:rsid w:val="00570CC4"/>
    <w:rsid w:val="00584860"/>
    <w:rsid w:val="005A0345"/>
    <w:rsid w:val="005B4DB5"/>
    <w:rsid w:val="005B7B0B"/>
    <w:rsid w:val="005E3623"/>
    <w:rsid w:val="00610A56"/>
    <w:rsid w:val="00642833"/>
    <w:rsid w:val="00644921"/>
    <w:rsid w:val="0065435E"/>
    <w:rsid w:val="00654CFA"/>
    <w:rsid w:val="00735409"/>
    <w:rsid w:val="007566D3"/>
    <w:rsid w:val="007620CD"/>
    <w:rsid w:val="00784793"/>
    <w:rsid w:val="007A7CED"/>
    <w:rsid w:val="007B2B9F"/>
    <w:rsid w:val="007E0044"/>
    <w:rsid w:val="007E0C70"/>
    <w:rsid w:val="007F50FD"/>
    <w:rsid w:val="007F696F"/>
    <w:rsid w:val="00812449"/>
    <w:rsid w:val="00812754"/>
    <w:rsid w:val="00817D2A"/>
    <w:rsid w:val="00821E33"/>
    <w:rsid w:val="00830E8F"/>
    <w:rsid w:val="00851274"/>
    <w:rsid w:val="008736A3"/>
    <w:rsid w:val="00875E36"/>
    <w:rsid w:val="00877049"/>
    <w:rsid w:val="0089307D"/>
    <w:rsid w:val="008C174E"/>
    <w:rsid w:val="008C3BA8"/>
    <w:rsid w:val="008D19B8"/>
    <w:rsid w:val="00901D8E"/>
    <w:rsid w:val="009030B6"/>
    <w:rsid w:val="00907286"/>
    <w:rsid w:val="00907383"/>
    <w:rsid w:val="009256C1"/>
    <w:rsid w:val="00941A58"/>
    <w:rsid w:val="00950248"/>
    <w:rsid w:val="0097777C"/>
    <w:rsid w:val="009B627D"/>
    <w:rsid w:val="009E3468"/>
    <w:rsid w:val="00A251F7"/>
    <w:rsid w:val="00A46DFB"/>
    <w:rsid w:val="00A55A7F"/>
    <w:rsid w:val="00A61782"/>
    <w:rsid w:val="00A66378"/>
    <w:rsid w:val="00A76C4E"/>
    <w:rsid w:val="00A9020D"/>
    <w:rsid w:val="00A97311"/>
    <w:rsid w:val="00AD06AB"/>
    <w:rsid w:val="00AD56DE"/>
    <w:rsid w:val="00AF1E4C"/>
    <w:rsid w:val="00AF38E3"/>
    <w:rsid w:val="00B0780D"/>
    <w:rsid w:val="00B14990"/>
    <w:rsid w:val="00B40380"/>
    <w:rsid w:val="00B93ACF"/>
    <w:rsid w:val="00B94E5A"/>
    <w:rsid w:val="00BA5B30"/>
    <w:rsid w:val="00BB3CFF"/>
    <w:rsid w:val="00BD737C"/>
    <w:rsid w:val="00BE18BD"/>
    <w:rsid w:val="00BE77CD"/>
    <w:rsid w:val="00BF329A"/>
    <w:rsid w:val="00C04132"/>
    <w:rsid w:val="00C07BE4"/>
    <w:rsid w:val="00C260CB"/>
    <w:rsid w:val="00C45FEC"/>
    <w:rsid w:val="00C46321"/>
    <w:rsid w:val="00C71305"/>
    <w:rsid w:val="00C86FE9"/>
    <w:rsid w:val="00CB323E"/>
    <w:rsid w:val="00CD01C1"/>
    <w:rsid w:val="00CD4743"/>
    <w:rsid w:val="00CE07F3"/>
    <w:rsid w:val="00D212B5"/>
    <w:rsid w:val="00D22621"/>
    <w:rsid w:val="00D25CAA"/>
    <w:rsid w:val="00D97A6F"/>
    <w:rsid w:val="00DB67F3"/>
    <w:rsid w:val="00DC1596"/>
    <w:rsid w:val="00E32ABB"/>
    <w:rsid w:val="00E53E66"/>
    <w:rsid w:val="00E67766"/>
    <w:rsid w:val="00E718DB"/>
    <w:rsid w:val="00E839B5"/>
    <w:rsid w:val="00E90D5E"/>
    <w:rsid w:val="00EA7CB2"/>
    <w:rsid w:val="00EB0209"/>
    <w:rsid w:val="00EB1BE8"/>
    <w:rsid w:val="00EB4F7D"/>
    <w:rsid w:val="00ED3D25"/>
    <w:rsid w:val="00ED5CD6"/>
    <w:rsid w:val="00EE1D80"/>
    <w:rsid w:val="00EF40A2"/>
    <w:rsid w:val="00F03257"/>
    <w:rsid w:val="00F036D2"/>
    <w:rsid w:val="00F4065E"/>
    <w:rsid w:val="00F74D90"/>
    <w:rsid w:val="00F804BB"/>
    <w:rsid w:val="00F83EF8"/>
    <w:rsid w:val="00F91027"/>
    <w:rsid w:val="00FB52F2"/>
    <w:rsid w:val="00FF1A06"/>
    <w:rsid w:val="00FF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1"/>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3"/>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4"/>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4057">
      <w:bodyDiv w:val="1"/>
      <w:marLeft w:val="0"/>
      <w:marRight w:val="0"/>
      <w:marTop w:val="0"/>
      <w:marBottom w:val="0"/>
      <w:divBdr>
        <w:top w:val="none" w:sz="0" w:space="0" w:color="auto"/>
        <w:left w:val="none" w:sz="0" w:space="0" w:color="auto"/>
        <w:bottom w:val="none" w:sz="0" w:space="0" w:color="auto"/>
        <w:right w:val="none" w:sz="0" w:space="0" w:color="auto"/>
      </w:divBdr>
    </w:div>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857625733">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C4EF-562C-4B7B-9CE1-85049DE1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9</cp:revision>
  <dcterms:created xsi:type="dcterms:W3CDTF">2019-04-21T12:55:00Z</dcterms:created>
  <dcterms:modified xsi:type="dcterms:W3CDTF">2020-01-10T08:30:00Z</dcterms:modified>
</cp:coreProperties>
</file>