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97CF6" w14:textId="77777777" w:rsidR="0073413C" w:rsidRPr="00DA2AC2" w:rsidRDefault="0089749D" w:rsidP="00301809">
      <w:pPr>
        <w:rPr>
          <w:b/>
          <w:sz w:val="24"/>
          <w:szCs w:val="24"/>
          <w:lang w:eastAsia="en-GB"/>
        </w:rPr>
      </w:pPr>
      <w:r w:rsidRPr="00DA2AC2">
        <w:rPr>
          <w:b/>
          <w:sz w:val="24"/>
          <w:szCs w:val="24"/>
          <w:lang w:eastAsia="en-GB"/>
        </w:rPr>
        <w:t xml:space="preserve">NSFT </w:t>
      </w:r>
      <w:r w:rsidR="00E626E5" w:rsidRPr="00DA2AC2">
        <w:rPr>
          <w:b/>
          <w:sz w:val="24"/>
          <w:szCs w:val="24"/>
          <w:lang w:eastAsia="en-GB"/>
        </w:rPr>
        <w:t xml:space="preserve">Learning Disability Service </w:t>
      </w:r>
      <w:r w:rsidRPr="00DA2AC2">
        <w:rPr>
          <w:b/>
          <w:sz w:val="24"/>
          <w:szCs w:val="24"/>
          <w:lang w:eastAsia="en-GB"/>
        </w:rPr>
        <w:t xml:space="preserve">and GP Practices LD </w:t>
      </w:r>
      <w:r w:rsidR="00E626E5" w:rsidRPr="00DA2AC2">
        <w:rPr>
          <w:b/>
          <w:sz w:val="24"/>
          <w:szCs w:val="24"/>
          <w:lang w:eastAsia="en-GB"/>
        </w:rPr>
        <w:t xml:space="preserve">(Waveney Area) </w:t>
      </w:r>
      <w:r w:rsidRPr="00DA2AC2">
        <w:rPr>
          <w:b/>
          <w:sz w:val="24"/>
          <w:szCs w:val="24"/>
          <w:lang w:eastAsia="en-GB"/>
        </w:rPr>
        <w:t>Suffolk</w:t>
      </w:r>
    </w:p>
    <w:p w14:paraId="68DBA23C" w14:textId="77777777" w:rsidR="008D58ED" w:rsidRDefault="008D58ED" w:rsidP="00301809"/>
    <w:p w14:paraId="4CEBD2D4" w14:textId="77777777" w:rsidR="008D58ED" w:rsidRPr="003E0369" w:rsidRDefault="008D58ED" w:rsidP="00301809">
      <w:pPr>
        <w:rPr>
          <w:color w:val="BFBFBF" w:themeColor="background1" w:themeShade="BF"/>
          <w:sz w:val="24"/>
          <w:szCs w:val="24"/>
          <w:lang w:eastAsia="en-GB"/>
        </w:rPr>
      </w:pPr>
      <w:r w:rsidRPr="006B6B97">
        <w:rPr>
          <w:lang w:eastAsia="en-GB"/>
        </w:rPr>
        <w:t>The West Suffolk, Ipswich &amp; East Suffolk and North East Essex STP Partners Information Sharing Agreement (ISA) is not a legally enforceable document or a contract. The overarching agreement identifies best practice for systematic data sharing of health and social care information between signatories and this Information Sharing Protocol (ISP) sits beneath the ISA and intends to provide granular detail of specific sharing initiatives agreed to by the parties involved.</w:t>
      </w:r>
      <w:r w:rsidRPr="006B6B97">
        <w:rPr>
          <w:color w:val="BFBFBF" w:themeColor="background1" w:themeShade="BF"/>
          <w:lang w:eastAsia="en-GB"/>
        </w:rPr>
        <w:br/>
      </w:r>
      <w:r w:rsidRPr="006B6B97">
        <w:rPr>
          <w:color w:val="BFBFBF" w:themeColor="background1" w:themeShade="BF"/>
          <w:lang w:eastAsia="en-GB"/>
        </w:rPr>
        <w:br/>
      </w:r>
      <w:r w:rsidRPr="006B6B97">
        <w:rPr>
          <w:lang w:eastAsia="en-GB"/>
        </w:rPr>
        <w:t>The ISP is provided to all parties to support risk mitigation and to provide a consistent approach to managing data flows that are already routinely occurring</w:t>
      </w:r>
      <w:r w:rsidRPr="00E85488">
        <w:rPr>
          <w:sz w:val="24"/>
          <w:szCs w:val="24"/>
          <w:lang w:eastAsia="en-GB"/>
        </w:rPr>
        <w:t>.</w:t>
      </w:r>
    </w:p>
    <w:p w14:paraId="0E03F299" w14:textId="77777777" w:rsidR="00301809" w:rsidRDefault="00301809" w:rsidP="00301809">
      <w:pPr>
        <w:rPr>
          <w:sz w:val="24"/>
          <w:szCs w:val="24"/>
          <w:lang w:eastAsia="en-GB"/>
        </w:rPr>
      </w:pPr>
    </w:p>
    <w:tbl>
      <w:tblPr>
        <w:tblStyle w:val="TableGrid"/>
        <w:tblW w:w="0" w:type="auto"/>
        <w:tblLook w:val="04A0" w:firstRow="1" w:lastRow="0" w:firstColumn="1" w:lastColumn="0" w:noHBand="0" w:noVBand="1"/>
      </w:tblPr>
      <w:tblGrid>
        <w:gridCol w:w="9628"/>
      </w:tblGrid>
      <w:tr w:rsidR="00301809" w14:paraId="3BF6D59C" w14:textId="77777777" w:rsidTr="004D1B13">
        <w:tc>
          <w:tcPr>
            <w:tcW w:w="9628" w:type="dxa"/>
            <w:shd w:val="clear" w:color="auto" w:fill="D9D9D9" w:themeFill="background1" w:themeFillShade="D9"/>
          </w:tcPr>
          <w:p w14:paraId="487E9A6B" w14:textId="77777777" w:rsidR="00301809" w:rsidRPr="00301809" w:rsidRDefault="00301809" w:rsidP="00301809">
            <w:pPr>
              <w:rPr>
                <w:b/>
                <w:lang w:eastAsia="en-GB"/>
              </w:rPr>
            </w:pPr>
            <w:r w:rsidRPr="00301809">
              <w:rPr>
                <w:b/>
                <w:lang w:eastAsia="en-GB"/>
              </w:rPr>
              <w:t>Name of Routine Sharing Practice</w:t>
            </w:r>
            <w:r w:rsidRPr="00301809">
              <w:rPr>
                <w:b/>
                <w:lang w:eastAsia="en-GB"/>
              </w:rPr>
              <w:tab/>
            </w:r>
          </w:p>
        </w:tc>
      </w:tr>
      <w:tr w:rsidR="00301809" w14:paraId="12C2E477" w14:textId="77777777" w:rsidTr="00301809">
        <w:tc>
          <w:tcPr>
            <w:tcW w:w="9628" w:type="dxa"/>
          </w:tcPr>
          <w:p w14:paraId="076D9A3E" w14:textId="1623F308" w:rsidR="00301809" w:rsidRPr="00174728" w:rsidRDefault="00120867" w:rsidP="00A00ACD">
            <w:pPr>
              <w:rPr>
                <w:lang w:eastAsia="en-GB"/>
              </w:rPr>
            </w:pPr>
            <w:r>
              <w:rPr>
                <w:lang w:eastAsia="en-GB"/>
              </w:rPr>
              <w:t>Adult Learning Disability Community Team (Waveney)</w:t>
            </w:r>
            <w:r w:rsidR="008C0068">
              <w:rPr>
                <w:lang w:eastAsia="en-GB"/>
              </w:rPr>
              <w:t>, CAMHS Learning Disability (Waveney)</w:t>
            </w:r>
            <w:r>
              <w:rPr>
                <w:lang w:eastAsia="en-GB"/>
              </w:rPr>
              <w:t xml:space="preserve"> and </w:t>
            </w:r>
            <w:r w:rsidR="007D51B7">
              <w:rPr>
                <w:lang w:eastAsia="en-GB"/>
              </w:rPr>
              <w:t>Primary Care – GP Practices Waveney area (</w:t>
            </w:r>
            <w:r w:rsidR="0022295A" w:rsidRPr="00174728">
              <w:rPr>
                <w:lang w:eastAsia="en-GB"/>
              </w:rPr>
              <w:t>Suffolk</w:t>
            </w:r>
            <w:r w:rsidR="0022295A">
              <w:rPr>
                <w:lang w:eastAsia="en-GB"/>
              </w:rPr>
              <w:t>)</w:t>
            </w:r>
            <w:r w:rsidR="00A32B1C">
              <w:rPr>
                <w:lang w:eastAsia="en-GB"/>
              </w:rPr>
              <w:t>.</w:t>
            </w:r>
            <w:r w:rsidR="00A00ACD">
              <w:rPr>
                <w:lang w:eastAsia="en-GB"/>
              </w:rPr>
              <w:t xml:space="preserve">                                                         </w:t>
            </w:r>
            <w:r w:rsidR="00A00ACD" w:rsidRPr="00A00ACD">
              <w:rPr>
                <w:sz w:val="20"/>
                <w:szCs w:val="20"/>
                <w:lang w:eastAsia="en-GB"/>
              </w:rPr>
              <w:t>(</w:t>
            </w:r>
            <w:r w:rsidR="008C0068">
              <w:rPr>
                <w:sz w:val="20"/>
                <w:szCs w:val="20"/>
                <w:lang w:eastAsia="en-GB"/>
              </w:rPr>
              <w:t>IGT-144346</w:t>
            </w:r>
            <w:r w:rsidR="00A00ACD" w:rsidRPr="00A00ACD">
              <w:rPr>
                <w:sz w:val="20"/>
                <w:szCs w:val="20"/>
                <w:lang w:eastAsia="en-GB"/>
              </w:rPr>
              <w:t xml:space="preserve">  /  DPIA IGT-97080)</w:t>
            </w:r>
          </w:p>
        </w:tc>
      </w:tr>
      <w:tr w:rsidR="00301809" w14:paraId="35B749B6" w14:textId="77777777" w:rsidTr="004D1B13">
        <w:tc>
          <w:tcPr>
            <w:tcW w:w="9628" w:type="dxa"/>
            <w:shd w:val="clear" w:color="auto" w:fill="D9D9D9" w:themeFill="background1" w:themeFillShade="D9"/>
          </w:tcPr>
          <w:p w14:paraId="59C35596" w14:textId="77777777" w:rsidR="00301809" w:rsidRPr="00301809" w:rsidRDefault="00301809" w:rsidP="00301809">
            <w:pPr>
              <w:rPr>
                <w:b/>
              </w:rPr>
            </w:pPr>
            <w:r w:rsidRPr="00301809">
              <w:rPr>
                <w:b/>
              </w:rPr>
              <w:t xml:space="preserve">Partner Organisations </w:t>
            </w:r>
          </w:p>
        </w:tc>
      </w:tr>
      <w:tr w:rsidR="00301809" w14:paraId="768FE569" w14:textId="77777777" w:rsidTr="00301809">
        <w:tc>
          <w:tcPr>
            <w:tcW w:w="9628" w:type="dxa"/>
          </w:tcPr>
          <w:p w14:paraId="5393AC60" w14:textId="77777777" w:rsidR="00301809" w:rsidRPr="008A0725" w:rsidRDefault="00301809" w:rsidP="006209F7">
            <w:pPr>
              <w:rPr>
                <w:rFonts w:eastAsia="Times New Roman"/>
                <w:bCs/>
                <w:color w:val="000000"/>
                <w:lang w:eastAsia="en-GB"/>
              </w:rPr>
            </w:pPr>
            <w:r w:rsidRPr="008A0725">
              <w:rPr>
                <w:rFonts w:eastAsia="Times New Roman"/>
                <w:bCs/>
                <w:color w:val="000000"/>
                <w:lang w:eastAsia="en-GB"/>
              </w:rPr>
              <w:t xml:space="preserve">Norfolk and Suffolk NHS Foundation Trust (NSFT) </w:t>
            </w:r>
            <w:r w:rsidR="006209F7" w:rsidRPr="008A0725">
              <w:rPr>
                <w:rFonts w:eastAsia="Times New Roman"/>
                <w:bCs/>
                <w:color w:val="000000"/>
                <w:lang w:eastAsia="en-GB"/>
              </w:rPr>
              <w:t xml:space="preserve"> </w:t>
            </w:r>
          </w:p>
          <w:p w14:paraId="1F4DFF4A" w14:textId="77777777" w:rsidR="0022295A" w:rsidRDefault="00D82B6E" w:rsidP="006871B8">
            <w:r w:rsidRPr="008A0725">
              <w:rPr>
                <w:rFonts w:eastAsia="Times New Roman"/>
                <w:bCs/>
                <w:color w:val="000000"/>
                <w:lang w:eastAsia="en-GB"/>
              </w:rPr>
              <w:t xml:space="preserve">Suffolk </w:t>
            </w:r>
            <w:r w:rsidR="00174728" w:rsidRPr="008A0725">
              <w:rPr>
                <w:rFonts w:eastAsia="Times New Roman"/>
                <w:bCs/>
                <w:color w:val="000000"/>
                <w:lang w:eastAsia="en-GB"/>
              </w:rPr>
              <w:t>GP Federation</w:t>
            </w:r>
            <w:r w:rsidR="007D51B7" w:rsidRPr="008A0725">
              <w:rPr>
                <w:rFonts w:eastAsia="Times New Roman"/>
                <w:bCs/>
                <w:color w:val="000000"/>
                <w:lang w:eastAsia="en-GB"/>
              </w:rPr>
              <w:t xml:space="preserve"> (Waveney area)</w:t>
            </w:r>
            <w:r w:rsidR="007F0DEE" w:rsidRPr="008A0725">
              <w:t xml:space="preserve"> </w:t>
            </w:r>
            <w:r w:rsidR="006871B8" w:rsidRPr="008A0725">
              <w:t xml:space="preserve">(Appendix A - list of GPs Waveney area) </w:t>
            </w:r>
          </w:p>
          <w:p w14:paraId="6348AFDF" w14:textId="64E8CDF8" w:rsidR="0022295A" w:rsidRPr="0022295A" w:rsidRDefault="0022295A" w:rsidP="006871B8">
            <w:r w:rsidRPr="008A0725">
              <w:t>GP</w:t>
            </w:r>
            <w:r w:rsidR="009E2BAB">
              <w:t xml:space="preserve"> Surgeries – Appendix A</w:t>
            </w:r>
          </w:p>
        </w:tc>
      </w:tr>
      <w:tr w:rsidR="00301809" w14:paraId="648FD752" w14:textId="77777777" w:rsidTr="004D1B13">
        <w:tc>
          <w:tcPr>
            <w:tcW w:w="9628" w:type="dxa"/>
            <w:shd w:val="clear" w:color="auto" w:fill="D9D9D9" w:themeFill="background1" w:themeFillShade="D9"/>
          </w:tcPr>
          <w:p w14:paraId="0960E076" w14:textId="77777777" w:rsidR="00301809" w:rsidRPr="00301809" w:rsidRDefault="00301809" w:rsidP="00301809">
            <w:pPr>
              <w:rPr>
                <w:b/>
                <w:lang w:eastAsia="en-GB"/>
              </w:rPr>
            </w:pPr>
            <w:r w:rsidRPr="00301809">
              <w:rPr>
                <w:b/>
                <w:lang w:eastAsia="en-GB"/>
              </w:rPr>
              <w:t>Description of Routine Sharing Practice</w:t>
            </w:r>
          </w:p>
        </w:tc>
      </w:tr>
      <w:tr w:rsidR="00301809" w14:paraId="0AF8DEEB" w14:textId="77777777" w:rsidTr="00301809">
        <w:tc>
          <w:tcPr>
            <w:tcW w:w="9628" w:type="dxa"/>
          </w:tcPr>
          <w:p w14:paraId="7D44576D" w14:textId="71292FCC" w:rsidR="00B929B8" w:rsidRPr="00E626E5" w:rsidRDefault="00B929B8" w:rsidP="00B929B8">
            <w:r w:rsidRPr="00E626E5">
              <w:t>The</w:t>
            </w:r>
            <w:r w:rsidR="00120867">
              <w:t xml:space="preserve"> Adult</w:t>
            </w:r>
            <w:r w:rsidRPr="00E626E5">
              <w:t xml:space="preserve"> Learning Disability </w:t>
            </w:r>
            <w:r w:rsidR="00120867">
              <w:t xml:space="preserve">Community Team (Waveney) </w:t>
            </w:r>
            <w:r w:rsidR="00635575">
              <w:t xml:space="preserve">and CAMHS Learning Disability Team (Waveney) </w:t>
            </w:r>
            <w:r w:rsidRPr="00E626E5">
              <w:t>service</w:t>
            </w:r>
            <w:r w:rsidR="00635575">
              <w:t>s</w:t>
            </w:r>
            <w:r w:rsidRPr="00E626E5">
              <w:t xml:space="preserve"> as commissioned by the Great Yarmouth and Waveney CCG has been re-modelled. </w:t>
            </w:r>
            <w:r w:rsidR="00635575">
              <w:t xml:space="preserve">The developing service will </w:t>
            </w:r>
            <w:r w:rsidRPr="00E626E5">
              <w:t xml:space="preserve">link more directly to GP practices in the Waveney area to offer support, advice and training. As part of this project, the team is tasked to assist GP practices in ensuring that their Learning Disability </w:t>
            </w:r>
            <w:r w:rsidR="00635575">
              <w:t xml:space="preserve">(Adult and Adolescent) </w:t>
            </w:r>
            <w:r w:rsidRPr="00E626E5">
              <w:t>registers are accurate.</w:t>
            </w:r>
          </w:p>
          <w:p w14:paraId="41DAED5A" w14:textId="77777777" w:rsidR="00B929B8" w:rsidRPr="00E626E5" w:rsidRDefault="00B929B8" w:rsidP="00B929B8"/>
          <w:p w14:paraId="06D0802C" w14:textId="77777777" w:rsidR="00E626E5" w:rsidRPr="00E626E5" w:rsidRDefault="00B929B8" w:rsidP="00B929B8">
            <w:r w:rsidRPr="00E626E5">
              <w:t xml:space="preserve">In order to be able to assist GP’s in maintaining </w:t>
            </w:r>
            <w:r w:rsidR="00120867">
              <w:t xml:space="preserve">their learning disabilities </w:t>
            </w:r>
            <w:r w:rsidRPr="00E626E5">
              <w:t>registers, it will be necessary</w:t>
            </w:r>
            <w:r w:rsidR="00120867">
              <w:t xml:space="preserve"> </w:t>
            </w:r>
            <w:r w:rsidR="00383DDE">
              <w:t xml:space="preserve">to </w:t>
            </w:r>
            <w:r w:rsidR="00120867">
              <w:t xml:space="preserve">cross-reference NSFT service user information with </w:t>
            </w:r>
            <w:r w:rsidRPr="00E626E5">
              <w:t xml:space="preserve">information </w:t>
            </w:r>
            <w:r w:rsidR="00120867">
              <w:t xml:space="preserve">that GPs (Waveney area) hold about their patients.  </w:t>
            </w:r>
            <w:r w:rsidRPr="00E626E5">
              <w:t xml:space="preserve"> </w:t>
            </w:r>
          </w:p>
          <w:p w14:paraId="07D1CFBC" w14:textId="77777777" w:rsidR="00E626E5" w:rsidRPr="00E626E5" w:rsidRDefault="00E626E5" w:rsidP="00B929B8"/>
          <w:p w14:paraId="171B182C" w14:textId="77777777" w:rsidR="00B929B8" w:rsidRPr="00E626E5" w:rsidRDefault="00B929B8" w:rsidP="00B929B8">
            <w:r w:rsidRPr="00E626E5">
              <w:t xml:space="preserve">During this process, additional </w:t>
            </w:r>
            <w:r w:rsidR="00E626E5">
              <w:t xml:space="preserve">clinical </w:t>
            </w:r>
            <w:r w:rsidRPr="00E626E5">
              <w:t>information about patients may need to be shared on a need to know basis, in order to make clinical decisions.</w:t>
            </w:r>
          </w:p>
          <w:p w14:paraId="057AFE4B" w14:textId="77777777" w:rsidR="00B929B8" w:rsidRPr="001253AF" w:rsidRDefault="00B929B8" w:rsidP="00B929B8">
            <w:pPr>
              <w:rPr>
                <w:color w:val="00B0F0"/>
              </w:rPr>
            </w:pPr>
          </w:p>
          <w:p w14:paraId="5A7A4076" w14:textId="541BA323" w:rsidR="007D51B7" w:rsidRPr="007D51B7" w:rsidRDefault="007D51B7" w:rsidP="007D51B7">
            <w:r w:rsidRPr="007D51B7">
              <w:t xml:space="preserve">GP practices </w:t>
            </w:r>
            <w:r>
              <w:t>will be required t</w:t>
            </w:r>
            <w:r w:rsidRPr="007D51B7">
              <w:t xml:space="preserve">o share information with </w:t>
            </w:r>
            <w:r>
              <w:t xml:space="preserve">NSFT.  </w:t>
            </w:r>
            <w:r w:rsidRPr="007D51B7">
              <w:t>(</w:t>
            </w:r>
            <w:r>
              <w:t>Information</w:t>
            </w:r>
            <w:r w:rsidRPr="007D51B7">
              <w:t xml:space="preserve"> about service users who are open to </w:t>
            </w:r>
            <w:r w:rsidR="00120867">
              <w:t>NSFT</w:t>
            </w:r>
            <w:r w:rsidRPr="007D51B7">
              <w:t xml:space="preserve"> service</w:t>
            </w:r>
            <w:r>
              <w:t xml:space="preserve"> is already shared with GP surgeries).</w:t>
            </w:r>
          </w:p>
          <w:p w14:paraId="1F07D812" w14:textId="77777777" w:rsidR="00301809" w:rsidRDefault="00301809" w:rsidP="00301809">
            <w:pPr>
              <w:rPr>
                <w:sz w:val="24"/>
                <w:szCs w:val="24"/>
                <w:lang w:eastAsia="en-GB"/>
              </w:rPr>
            </w:pPr>
          </w:p>
        </w:tc>
      </w:tr>
      <w:tr w:rsidR="00301809" w14:paraId="136CC8B5" w14:textId="77777777" w:rsidTr="004D1B13">
        <w:tc>
          <w:tcPr>
            <w:tcW w:w="9628" w:type="dxa"/>
            <w:shd w:val="clear" w:color="auto" w:fill="D9D9D9" w:themeFill="background1" w:themeFillShade="D9"/>
          </w:tcPr>
          <w:p w14:paraId="088C8F94" w14:textId="77777777" w:rsidR="00301809" w:rsidRPr="00301809" w:rsidRDefault="00301809" w:rsidP="00301809">
            <w:pPr>
              <w:rPr>
                <w:b/>
                <w:lang w:eastAsia="en-GB"/>
              </w:rPr>
            </w:pPr>
            <w:r w:rsidRPr="00301809">
              <w:rPr>
                <w:b/>
                <w:lang w:eastAsia="en-GB"/>
              </w:rPr>
              <w:t>Effective Date</w:t>
            </w:r>
          </w:p>
        </w:tc>
      </w:tr>
      <w:tr w:rsidR="00301809" w14:paraId="3F90F87D" w14:textId="77777777" w:rsidTr="00301809">
        <w:tc>
          <w:tcPr>
            <w:tcW w:w="9628" w:type="dxa"/>
          </w:tcPr>
          <w:p w14:paraId="28DF4465" w14:textId="3B9EF432" w:rsidR="00301809" w:rsidRPr="007D51B7" w:rsidRDefault="00301809" w:rsidP="00301809">
            <w:pPr>
              <w:rPr>
                <w:lang w:eastAsia="en-GB"/>
              </w:rPr>
            </w:pPr>
            <w:r w:rsidRPr="007D51B7">
              <w:rPr>
                <w:lang w:eastAsia="en-GB"/>
              </w:rPr>
              <w:t>The</w:t>
            </w:r>
            <w:r w:rsidR="00CF32D6">
              <w:rPr>
                <w:lang w:eastAsia="en-GB"/>
              </w:rPr>
              <w:t xml:space="preserve"> agreed data may</w:t>
            </w:r>
            <w:r w:rsidR="0067427F">
              <w:rPr>
                <w:lang w:eastAsia="en-GB"/>
              </w:rPr>
              <w:t xml:space="preserve"> continue to</w:t>
            </w:r>
            <w:r w:rsidR="00CF32D6">
              <w:rPr>
                <w:lang w:eastAsia="en-GB"/>
              </w:rPr>
              <w:t xml:space="preserve"> be shared</w:t>
            </w:r>
            <w:r w:rsidR="0067427F">
              <w:rPr>
                <w:lang w:eastAsia="en-GB"/>
              </w:rPr>
              <w:t xml:space="preserve"> from the review date of December 2019 </w:t>
            </w:r>
            <w:r w:rsidRPr="007D51B7">
              <w:rPr>
                <w:lang w:eastAsia="en-GB"/>
              </w:rPr>
              <w:t xml:space="preserve">until further notice. Sharing is not affected by the review date. </w:t>
            </w:r>
          </w:p>
          <w:p w14:paraId="184F9196" w14:textId="77777777" w:rsidR="00301809" w:rsidRPr="00301809" w:rsidRDefault="00301809" w:rsidP="00301809">
            <w:pPr>
              <w:rPr>
                <w:b/>
                <w:lang w:eastAsia="en-GB"/>
              </w:rPr>
            </w:pPr>
          </w:p>
        </w:tc>
      </w:tr>
      <w:tr w:rsidR="00301809" w14:paraId="1FA08A84" w14:textId="77777777" w:rsidTr="004D1B13">
        <w:tc>
          <w:tcPr>
            <w:tcW w:w="9628" w:type="dxa"/>
            <w:shd w:val="clear" w:color="auto" w:fill="D9D9D9" w:themeFill="background1" w:themeFillShade="D9"/>
          </w:tcPr>
          <w:p w14:paraId="3799BAD0" w14:textId="77777777" w:rsidR="00301809" w:rsidRPr="00301809" w:rsidRDefault="00301809" w:rsidP="00301809">
            <w:pPr>
              <w:rPr>
                <w:b/>
                <w:lang w:eastAsia="en-GB"/>
              </w:rPr>
            </w:pPr>
            <w:r w:rsidRPr="00301809">
              <w:rPr>
                <w:b/>
                <w:lang w:eastAsia="en-GB"/>
              </w:rPr>
              <w:t>Review Date</w:t>
            </w:r>
          </w:p>
        </w:tc>
      </w:tr>
      <w:tr w:rsidR="00301809" w14:paraId="5137C5CF" w14:textId="77777777" w:rsidTr="00301809">
        <w:tc>
          <w:tcPr>
            <w:tcW w:w="9628" w:type="dxa"/>
          </w:tcPr>
          <w:p w14:paraId="1C3C528E" w14:textId="54821D43" w:rsidR="00301809" w:rsidRPr="00301809" w:rsidRDefault="00301809" w:rsidP="0067427F">
            <w:pPr>
              <w:rPr>
                <w:b/>
                <w:lang w:eastAsia="en-GB"/>
              </w:rPr>
            </w:pPr>
            <w:r w:rsidRPr="00635575">
              <w:rPr>
                <w:rFonts w:eastAsia="Times New Roman"/>
                <w:bCs/>
                <w:lang w:eastAsia="en-GB"/>
              </w:rPr>
              <w:t xml:space="preserve">The ISP </w:t>
            </w:r>
            <w:r w:rsidR="00C24722">
              <w:rPr>
                <w:rFonts w:eastAsia="Times New Roman"/>
                <w:bCs/>
                <w:lang w:eastAsia="en-GB"/>
              </w:rPr>
              <w:t xml:space="preserve">has been </w:t>
            </w:r>
            <w:r w:rsidRPr="00635575">
              <w:rPr>
                <w:rFonts w:eastAsia="Times New Roman"/>
                <w:bCs/>
                <w:lang w:eastAsia="en-GB"/>
              </w:rPr>
              <w:t xml:space="preserve">reviewed in </w:t>
            </w:r>
            <w:r w:rsidR="00CF32D6" w:rsidRPr="00635575">
              <w:rPr>
                <w:rFonts w:eastAsia="Times New Roman"/>
                <w:bCs/>
                <w:lang w:eastAsia="en-GB"/>
              </w:rPr>
              <w:t xml:space="preserve">December </w:t>
            </w:r>
            <w:r w:rsidRPr="00635575">
              <w:rPr>
                <w:rFonts w:eastAsia="Times New Roman"/>
                <w:bCs/>
                <w:lang w:eastAsia="en-GB"/>
              </w:rPr>
              <w:t xml:space="preserve">2019; if it is still required, it will be reviewed after </w:t>
            </w:r>
            <w:r w:rsidR="0067427F" w:rsidRPr="00635575">
              <w:rPr>
                <w:rFonts w:eastAsia="Times New Roman"/>
                <w:bCs/>
                <w:lang w:eastAsia="en-GB"/>
              </w:rPr>
              <w:t>f</w:t>
            </w:r>
            <w:r w:rsidR="0067427F">
              <w:rPr>
                <w:rFonts w:eastAsia="Times New Roman"/>
                <w:bCs/>
                <w:lang w:eastAsia="en-GB"/>
              </w:rPr>
              <w:t>our years</w:t>
            </w:r>
            <w:r w:rsidRPr="00635575">
              <w:rPr>
                <w:rFonts w:eastAsia="Times New Roman"/>
                <w:bCs/>
                <w:lang w:eastAsia="en-GB"/>
              </w:rPr>
              <w:t xml:space="preserve">, e.g. in </w:t>
            </w:r>
            <w:r w:rsidR="00CF32D6" w:rsidRPr="00635575">
              <w:rPr>
                <w:rFonts w:eastAsia="Times New Roman"/>
                <w:bCs/>
                <w:lang w:eastAsia="en-GB"/>
              </w:rPr>
              <w:t>December</w:t>
            </w:r>
            <w:r w:rsidR="00DF29A4" w:rsidRPr="00635575">
              <w:rPr>
                <w:rFonts w:eastAsia="Times New Roman"/>
                <w:bCs/>
                <w:lang w:eastAsia="en-GB"/>
              </w:rPr>
              <w:t xml:space="preserve"> </w:t>
            </w:r>
            <w:r w:rsidRPr="00635575">
              <w:rPr>
                <w:rFonts w:eastAsia="Times New Roman"/>
                <w:bCs/>
                <w:lang w:eastAsia="en-GB"/>
              </w:rPr>
              <w:t xml:space="preserve">2023. </w:t>
            </w:r>
          </w:p>
        </w:tc>
      </w:tr>
      <w:tr w:rsidR="00301809" w14:paraId="6CCB3957" w14:textId="77777777" w:rsidTr="004D1B13">
        <w:tc>
          <w:tcPr>
            <w:tcW w:w="9628" w:type="dxa"/>
            <w:shd w:val="clear" w:color="auto" w:fill="D9D9D9" w:themeFill="background1" w:themeFillShade="D9"/>
          </w:tcPr>
          <w:p w14:paraId="63AC8730" w14:textId="77777777" w:rsidR="00301809" w:rsidRPr="00301809" w:rsidRDefault="00301809" w:rsidP="00301809">
            <w:pPr>
              <w:rPr>
                <w:b/>
              </w:rPr>
            </w:pPr>
            <w:r w:rsidRPr="00301809">
              <w:rPr>
                <w:b/>
              </w:rPr>
              <w:t xml:space="preserve">Agreed Data Set </w:t>
            </w:r>
          </w:p>
        </w:tc>
      </w:tr>
      <w:tr w:rsidR="00301809" w14:paraId="7FC085AE" w14:textId="77777777" w:rsidTr="00301809">
        <w:tc>
          <w:tcPr>
            <w:tcW w:w="9628" w:type="dxa"/>
          </w:tcPr>
          <w:p w14:paraId="4B63B6F1" w14:textId="77777777" w:rsidR="00301809" w:rsidRDefault="00DF29A4" w:rsidP="00301809">
            <w:pPr>
              <w:rPr>
                <w:rFonts w:eastAsia="Times New Roman"/>
                <w:szCs w:val="24"/>
                <w:lang w:eastAsia="en-GB"/>
              </w:rPr>
            </w:pPr>
            <w:r>
              <w:rPr>
                <w:rFonts w:eastAsia="Times New Roman"/>
                <w:szCs w:val="24"/>
                <w:lang w:eastAsia="en-GB"/>
              </w:rPr>
              <w:t>Information to be shared include</w:t>
            </w:r>
            <w:r w:rsidR="0026751E">
              <w:rPr>
                <w:rFonts w:eastAsia="Times New Roman"/>
                <w:szCs w:val="24"/>
                <w:lang w:eastAsia="en-GB"/>
              </w:rPr>
              <w:t>s</w:t>
            </w:r>
            <w:r>
              <w:rPr>
                <w:rFonts w:eastAsia="Times New Roman"/>
                <w:szCs w:val="24"/>
                <w:lang w:eastAsia="en-GB"/>
              </w:rPr>
              <w:t>:</w:t>
            </w:r>
          </w:p>
          <w:p w14:paraId="4B6E0A9A" w14:textId="77777777" w:rsidR="007D51B7" w:rsidRDefault="007D51B7" w:rsidP="00174728">
            <w:pPr>
              <w:pStyle w:val="ListParagraph"/>
              <w:numPr>
                <w:ilvl w:val="0"/>
                <w:numId w:val="3"/>
              </w:numPr>
            </w:pPr>
            <w:r>
              <w:t xml:space="preserve">Personal identifiable information </w:t>
            </w:r>
            <w:r w:rsidR="000115C2">
              <w:t xml:space="preserve">– including NHS number, </w:t>
            </w:r>
            <w:proofErr w:type="spellStart"/>
            <w:r w:rsidR="000115C2">
              <w:t>DoB</w:t>
            </w:r>
            <w:proofErr w:type="spellEnd"/>
            <w:r w:rsidR="000115C2">
              <w:t xml:space="preserve">, Address, </w:t>
            </w:r>
            <w:proofErr w:type="spellStart"/>
            <w:r w:rsidR="000115C2">
              <w:t>NoK</w:t>
            </w:r>
            <w:proofErr w:type="spellEnd"/>
          </w:p>
          <w:p w14:paraId="5799819F" w14:textId="77777777" w:rsidR="000115C2" w:rsidRDefault="00D85FAD" w:rsidP="00174728">
            <w:pPr>
              <w:pStyle w:val="ListParagraph"/>
              <w:numPr>
                <w:ilvl w:val="0"/>
                <w:numId w:val="3"/>
              </w:numPr>
            </w:pPr>
            <w:r>
              <w:t>S</w:t>
            </w:r>
            <w:r w:rsidR="000115C2">
              <w:t>pecific risks</w:t>
            </w:r>
          </w:p>
          <w:p w14:paraId="370E9C23" w14:textId="77777777" w:rsidR="007D51B7" w:rsidRDefault="007D51B7" w:rsidP="00174728">
            <w:pPr>
              <w:pStyle w:val="ListParagraph"/>
              <w:numPr>
                <w:ilvl w:val="0"/>
                <w:numId w:val="3"/>
              </w:numPr>
            </w:pPr>
            <w:r>
              <w:t>Clinical information to ascertain indications of diagnosis of a learning disability</w:t>
            </w:r>
          </w:p>
          <w:p w14:paraId="4688A95B" w14:textId="77777777" w:rsidR="006B6B97" w:rsidRDefault="006B6B97" w:rsidP="006B6B97">
            <w:r>
              <w:lastRenderedPageBreak/>
              <w:t>To inform:</w:t>
            </w:r>
          </w:p>
          <w:p w14:paraId="03D5DC35" w14:textId="77777777" w:rsidR="00174728" w:rsidRDefault="006B6B97" w:rsidP="00174728">
            <w:pPr>
              <w:pStyle w:val="ListParagraph"/>
              <w:numPr>
                <w:ilvl w:val="0"/>
                <w:numId w:val="3"/>
              </w:numPr>
            </w:pPr>
            <w:r>
              <w:t>P</w:t>
            </w:r>
            <w:r w:rsidR="00174728">
              <w:t>atients on GP Learning Disability registers for all Waveney GP practices.</w:t>
            </w:r>
          </w:p>
          <w:p w14:paraId="3E6D900E" w14:textId="77777777" w:rsidR="00DF29A4" w:rsidRDefault="00174728" w:rsidP="00174728">
            <w:pPr>
              <w:pStyle w:val="ListParagraph"/>
              <w:numPr>
                <w:ilvl w:val="0"/>
                <w:numId w:val="3"/>
              </w:numPr>
              <w:rPr>
                <w:lang w:eastAsia="en-GB"/>
              </w:rPr>
            </w:pPr>
            <w:r>
              <w:t>Details of patients op</w:t>
            </w:r>
            <w:r w:rsidR="00E626E5">
              <w:t>en to NSFT Learning Disability S</w:t>
            </w:r>
            <w:r>
              <w:t>ervice</w:t>
            </w:r>
          </w:p>
          <w:p w14:paraId="0C3C48C6" w14:textId="77777777" w:rsidR="00B91D3F" w:rsidRPr="00DF29A4" w:rsidRDefault="00B91D3F" w:rsidP="00B91D3F">
            <w:pPr>
              <w:pStyle w:val="ListBullet"/>
              <w:numPr>
                <w:ilvl w:val="0"/>
                <w:numId w:val="0"/>
              </w:numPr>
              <w:rPr>
                <w:lang w:eastAsia="en-GB"/>
              </w:rPr>
            </w:pPr>
          </w:p>
        </w:tc>
      </w:tr>
      <w:tr w:rsidR="00301809" w14:paraId="6E3B221E" w14:textId="77777777" w:rsidTr="004D1B13">
        <w:tc>
          <w:tcPr>
            <w:tcW w:w="9628" w:type="dxa"/>
            <w:shd w:val="clear" w:color="auto" w:fill="D9D9D9" w:themeFill="background1" w:themeFillShade="D9"/>
          </w:tcPr>
          <w:p w14:paraId="17D5556E" w14:textId="77777777" w:rsidR="004D1B13" w:rsidRPr="00301809" w:rsidRDefault="004D1B13" w:rsidP="00301809">
            <w:pPr>
              <w:rPr>
                <w:b/>
              </w:rPr>
            </w:pPr>
            <w:r w:rsidRPr="004D1B13">
              <w:rPr>
                <w:b/>
                <w:lang w:eastAsia="en-GB"/>
              </w:rPr>
              <w:lastRenderedPageBreak/>
              <w:t xml:space="preserve">Methods of Transfer </w:t>
            </w:r>
          </w:p>
        </w:tc>
      </w:tr>
      <w:tr w:rsidR="00301809" w14:paraId="3ED78651" w14:textId="77777777" w:rsidTr="00301809">
        <w:tc>
          <w:tcPr>
            <w:tcW w:w="9628" w:type="dxa"/>
          </w:tcPr>
          <w:p w14:paraId="6D98CBD6" w14:textId="77777777" w:rsidR="00B91D3F" w:rsidRDefault="00B91D3F" w:rsidP="004D1B13">
            <w:pPr>
              <w:rPr>
                <w:lang w:eastAsia="en-GB"/>
              </w:rPr>
            </w:pPr>
            <w:r>
              <w:rPr>
                <w:lang w:eastAsia="en-GB"/>
              </w:rPr>
              <w:t xml:space="preserve">Information will routinely be shared </w:t>
            </w:r>
            <w:r w:rsidR="006B6B97">
              <w:rPr>
                <w:lang w:eastAsia="en-GB"/>
              </w:rPr>
              <w:t xml:space="preserve">verbally </w:t>
            </w:r>
            <w:r>
              <w:rPr>
                <w:lang w:eastAsia="en-GB"/>
              </w:rPr>
              <w:t>during liaison sessions and on a need to know basis.  On occasions additional methods of transfer may include:</w:t>
            </w:r>
          </w:p>
          <w:p w14:paraId="19D0C329" w14:textId="77777777" w:rsidR="004D1B13" w:rsidRPr="00174728" w:rsidRDefault="0089749D" w:rsidP="00DA2AC2">
            <w:pPr>
              <w:pStyle w:val="ListParagraph"/>
              <w:numPr>
                <w:ilvl w:val="0"/>
                <w:numId w:val="5"/>
              </w:numPr>
              <w:rPr>
                <w:lang w:eastAsia="en-GB"/>
              </w:rPr>
            </w:pPr>
            <w:r>
              <w:rPr>
                <w:lang w:eastAsia="en-GB"/>
              </w:rPr>
              <w:t>T</w:t>
            </w:r>
            <w:r w:rsidR="004D1B13" w:rsidRPr="00174728">
              <w:rPr>
                <w:lang w:eastAsia="en-GB"/>
              </w:rPr>
              <w:t>elephone contact</w:t>
            </w:r>
          </w:p>
          <w:p w14:paraId="78DBBD74" w14:textId="77777777" w:rsidR="00DA2AC2" w:rsidRDefault="0089749D" w:rsidP="00DA2AC2">
            <w:pPr>
              <w:pStyle w:val="ListParagraph"/>
              <w:numPr>
                <w:ilvl w:val="0"/>
                <w:numId w:val="5"/>
              </w:numPr>
              <w:rPr>
                <w:lang w:eastAsia="en-GB"/>
              </w:rPr>
            </w:pPr>
            <w:r>
              <w:rPr>
                <w:lang w:eastAsia="en-GB"/>
              </w:rPr>
              <w:t xml:space="preserve">Written information </w:t>
            </w:r>
          </w:p>
          <w:p w14:paraId="210008DF" w14:textId="77777777" w:rsidR="004D1B13" w:rsidRPr="00174728" w:rsidRDefault="004D1B13" w:rsidP="004A0CAD">
            <w:pPr>
              <w:pStyle w:val="ListParagraph"/>
              <w:numPr>
                <w:ilvl w:val="0"/>
                <w:numId w:val="5"/>
              </w:numPr>
              <w:rPr>
                <w:lang w:eastAsia="en-GB"/>
              </w:rPr>
            </w:pPr>
            <w:r w:rsidRPr="00174728">
              <w:rPr>
                <w:lang w:eastAsia="en-GB"/>
              </w:rPr>
              <w:t>Secure email communication (</w:t>
            </w:r>
            <w:r w:rsidR="00B929B8">
              <w:rPr>
                <w:lang w:eastAsia="en-GB"/>
              </w:rPr>
              <w:t>Note</w:t>
            </w:r>
            <w:r w:rsidRPr="00174728">
              <w:rPr>
                <w:lang w:eastAsia="en-GB"/>
              </w:rPr>
              <w:t>: emails from @nsft.nhs.uk and @nhs.net are secure over Transport Layer Security (TLS)).</w:t>
            </w:r>
          </w:p>
          <w:p w14:paraId="19612510" w14:textId="77777777" w:rsidR="00301809" w:rsidRPr="00301809" w:rsidRDefault="00301809" w:rsidP="00301809">
            <w:pPr>
              <w:rPr>
                <w:b/>
                <w:lang w:eastAsia="en-GB"/>
              </w:rPr>
            </w:pPr>
          </w:p>
        </w:tc>
      </w:tr>
      <w:tr w:rsidR="00301809" w14:paraId="18CAD6C6" w14:textId="77777777" w:rsidTr="004D1B13">
        <w:tc>
          <w:tcPr>
            <w:tcW w:w="9628" w:type="dxa"/>
            <w:shd w:val="clear" w:color="auto" w:fill="D9D9D9" w:themeFill="background1" w:themeFillShade="D9"/>
          </w:tcPr>
          <w:p w14:paraId="6D48B168" w14:textId="77777777" w:rsidR="00301809" w:rsidRPr="004D1B13" w:rsidRDefault="004D1B13" w:rsidP="00301809">
            <w:pPr>
              <w:rPr>
                <w:b/>
                <w:lang w:eastAsia="en-GB"/>
              </w:rPr>
            </w:pPr>
            <w:r w:rsidRPr="004D1B13">
              <w:rPr>
                <w:b/>
                <w:lang w:eastAsia="en-GB"/>
              </w:rPr>
              <w:t xml:space="preserve">Legal Relationship </w:t>
            </w:r>
          </w:p>
        </w:tc>
      </w:tr>
      <w:tr w:rsidR="00301809" w14:paraId="25E3648F" w14:textId="77777777" w:rsidTr="00301809">
        <w:tc>
          <w:tcPr>
            <w:tcW w:w="9628" w:type="dxa"/>
          </w:tcPr>
          <w:p w14:paraId="389E244D" w14:textId="65D36459" w:rsidR="00A16D52" w:rsidRPr="00A16D52" w:rsidRDefault="004D1B13" w:rsidP="002C3C55">
            <w:pPr>
              <w:rPr>
                <w:bCs/>
                <w:lang w:eastAsia="en-GB"/>
              </w:rPr>
            </w:pPr>
            <w:r w:rsidRPr="00174728">
              <w:rPr>
                <w:lang w:eastAsia="en-GB"/>
              </w:rPr>
              <w:t>NSFT</w:t>
            </w:r>
            <w:r w:rsidR="004C0C0B">
              <w:rPr>
                <w:lang w:eastAsia="en-GB"/>
              </w:rPr>
              <w:t xml:space="preserve">, </w:t>
            </w:r>
            <w:r w:rsidR="00174728" w:rsidRPr="00174728">
              <w:rPr>
                <w:lang w:eastAsia="en-GB"/>
              </w:rPr>
              <w:t>Suffolk GP Federation</w:t>
            </w:r>
            <w:r w:rsidR="002C3C55">
              <w:rPr>
                <w:lang w:eastAsia="en-GB"/>
              </w:rPr>
              <w:t xml:space="preserve"> and individual GP practices</w:t>
            </w:r>
            <w:r w:rsidR="00174728" w:rsidRPr="00174728">
              <w:rPr>
                <w:lang w:eastAsia="en-GB"/>
              </w:rPr>
              <w:t xml:space="preserve"> are</w:t>
            </w:r>
            <w:r w:rsidRPr="00174728">
              <w:rPr>
                <w:lang w:eastAsia="en-GB"/>
              </w:rPr>
              <w:t xml:space="preserve"> Data Controller over the data under their control.</w:t>
            </w:r>
          </w:p>
        </w:tc>
      </w:tr>
    </w:tbl>
    <w:p w14:paraId="1F957979" w14:textId="77777777" w:rsidR="004D1B13" w:rsidRDefault="004D1B13" w:rsidP="00301809">
      <w:pPr>
        <w:rPr>
          <w:b/>
          <w:lang w:eastAsia="en-GB"/>
        </w:rPr>
      </w:pPr>
    </w:p>
    <w:p w14:paraId="7A0C8E8C" w14:textId="66AD6EC7" w:rsidR="004D1B13" w:rsidRDefault="004D1B13" w:rsidP="00301809">
      <w:pPr>
        <w:rPr>
          <w:rFonts w:ascii="Arial Nova Light" w:eastAsia="Times New Roman" w:hAnsi="Arial Nova Light" w:cs="Calibri"/>
          <w:color w:val="000000"/>
          <w:sz w:val="24"/>
          <w:szCs w:val="24"/>
          <w:lang w:eastAsia="en-GB"/>
        </w:rPr>
      </w:pPr>
      <w:r w:rsidRPr="004D1B13">
        <w:rPr>
          <w:b/>
          <w:lang w:eastAsia="en-GB"/>
        </w:rPr>
        <w:t>T</w:t>
      </w:r>
      <w:r w:rsidR="002A5B2E" w:rsidRPr="004D1B13">
        <w:rPr>
          <w:b/>
          <w:lang w:eastAsia="en-GB"/>
        </w:rPr>
        <w:t>he sections below apply across all identified processing activities</w:t>
      </w:r>
    </w:p>
    <w:tbl>
      <w:tblPr>
        <w:tblStyle w:val="TableGrid"/>
        <w:tblW w:w="0" w:type="auto"/>
        <w:tblLook w:val="04A0" w:firstRow="1" w:lastRow="0" w:firstColumn="1" w:lastColumn="0" w:noHBand="0" w:noVBand="1"/>
      </w:tblPr>
      <w:tblGrid>
        <w:gridCol w:w="4106"/>
        <w:gridCol w:w="2025"/>
        <w:gridCol w:w="3497"/>
      </w:tblGrid>
      <w:tr w:rsidR="004D1B13" w14:paraId="0DA575C4" w14:textId="77777777" w:rsidTr="0067427F">
        <w:tc>
          <w:tcPr>
            <w:tcW w:w="9628" w:type="dxa"/>
            <w:gridSpan w:val="3"/>
            <w:shd w:val="clear" w:color="auto" w:fill="D9D9D9" w:themeFill="background1" w:themeFillShade="D9"/>
          </w:tcPr>
          <w:p w14:paraId="4EC599AE" w14:textId="77777777" w:rsidR="004D1B13" w:rsidRPr="004D1B13" w:rsidRDefault="004D1B13" w:rsidP="00301809">
            <w:pPr>
              <w:rPr>
                <w:b/>
              </w:rPr>
            </w:pPr>
            <w:r w:rsidRPr="004D1B13">
              <w:rPr>
                <w:b/>
              </w:rPr>
              <w:t>Lawful Basis (GDPR)</w:t>
            </w:r>
          </w:p>
        </w:tc>
      </w:tr>
      <w:tr w:rsidR="004D1B13" w14:paraId="1CDCBDCC" w14:textId="77777777" w:rsidTr="0067427F">
        <w:tc>
          <w:tcPr>
            <w:tcW w:w="9628" w:type="dxa"/>
            <w:gridSpan w:val="3"/>
          </w:tcPr>
          <w:p w14:paraId="1FA3939B" w14:textId="77777777" w:rsidR="00E85488" w:rsidRPr="00E85488" w:rsidRDefault="004D1B13" w:rsidP="00301809">
            <w:pPr>
              <w:rPr>
                <w:lang w:eastAsia="en-GB"/>
              </w:rPr>
            </w:pPr>
            <w:r w:rsidRPr="00E85488">
              <w:rPr>
                <w:lang w:eastAsia="en-GB"/>
              </w:rPr>
              <w:t>Article 6 (1) (e)</w:t>
            </w:r>
            <w:r w:rsidR="00E85488" w:rsidRPr="00E85488">
              <w:rPr>
                <w:lang w:eastAsia="en-GB"/>
              </w:rPr>
              <w:t xml:space="preserve"> Processing is necessary for the performance of a task carried out in the public interest or in the exercise of official authority.</w:t>
            </w:r>
          </w:p>
          <w:p w14:paraId="61626C03" w14:textId="77777777" w:rsidR="00E85488" w:rsidRPr="00E85488" w:rsidRDefault="00E85488" w:rsidP="00301809">
            <w:pPr>
              <w:rPr>
                <w:lang w:eastAsia="en-GB"/>
              </w:rPr>
            </w:pPr>
          </w:p>
          <w:p w14:paraId="17D68C9A" w14:textId="77777777" w:rsidR="004D1B13" w:rsidRPr="004D1B13" w:rsidRDefault="004D1B13" w:rsidP="006B6B97">
            <w:r w:rsidRPr="00E85488">
              <w:rPr>
                <w:lang w:eastAsia="en-GB"/>
              </w:rPr>
              <w:t>Article 9</w:t>
            </w:r>
            <w:r w:rsidR="00E85488" w:rsidRPr="00E85488">
              <w:rPr>
                <w:lang w:eastAsia="en-GB"/>
              </w:rPr>
              <w:t xml:space="preserve"> </w:t>
            </w:r>
            <w:r w:rsidRPr="00E85488">
              <w:rPr>
                <w:lang w:eastAsia="en-GB"/>
              </w:rPr>
              <w:t xml:space="preserve">(2) (h) </w:t>
            </w:r>
            <w:r w:rsidR="00E85488" w:rsidRPr="00E85488">
              <w:rPr>
                <w:lang w:eastAsia="en-GB"/>
              </w:rPr>
              <w:t>Processing is necessary for medical diagnosis, the provision of health or social care treatment or the management of health or social care systems.</w:t>
            </w:r>
          </w:p>
        </w:tc>
      </w:tr>
      <w:tr w:rsidR="004D1B13" w14:paraId="0E1D3230" w14:textId="77777777" w:rsidTr="0067427F">
        <w:tc>
          <w:tcPr>
            <w:tcW w:w="9628" w:type="dxa"/>
            <w:gridSpan w:val="3"/>
            <w:shd w:val="clear" w:color="auto" w:fill="D9D9D9" w:themeFill="background1" w:themeFillShade="D9"/>
          </w:tcPr>
          <w:p w14:paraId="5B6A0A62" w14:textId="77777777" w:rsidR="004D1B13" w:rsidRPr="004D1B13" w:rsidRDefault="004D1B13" w:rsidP="00301809">
            <w:pPr>
              <w:rPr>
                <w:b/>
              </w:rPr>
            </w:pPr>
            <w:r w:rsidRPr="004D1B13">
              <w:rPr>
                <w:b/>
                <w:lang w:eastAsia="en-GB"/>
              </w:rPr>
              <w:t>Lawful Basis (Common Law Duty of Confidentiality)</w:t>
            </w:r>
          </w:p>
        </w:tc>
      </w:tr>
      <w:tr w:rsidR="004D1B13" w14:paraId="29A68F0F" w14:textId="77777777" w:rsidTr="0067427F">
        <w:tc>
          <w:tcPr>
            <w:tcW w:w="9628" w:type="dxa"/>
            <w:gridSpan w:val="3"/>
          </w:tcPr>
          <w:p w14:paraId="111B1416" w14:textId="77777777" w:rsidR="004D1B13" w:rsidRPr="00E85488" w:rsidRDefault="004D1B13" w:rsidP="004D1B13">
            <w:pPr>
              <w:rPr>
                <w:lang w:eastAsia="en-GB"/>
              </w:rPr>
            </w:pPr>
            <w:r w:rsidRPr="00E85488">
              <w:rPr>
                <w:lang w:eastAsia="en-GB"/>
              </w:rPr>
              <w:t>A relationship of confidence exists between the patient and the healthcare organisation due to the nature of the relationship and information being shared.</w:t>
            </w:r>
            <w:r w:rsidRPr="00E85488">
              <w:rPr>
                <w:lang w:eastAsia="en-GB"/>
              </w:rPr>
              <w:br/>
            </w:r>
          </w:p>
          <w:p w14:paraId="56DE4FC1" w14:textId="77777777" w:rsidR="004D1B13" w:rsidRDefault="004D1B13" w:rsidP="000568BE">
            <w:pPr>
              <w:rPr>
                <w:rFonts w:ascii="Arial Nova Light" w:eastAsia="Times New Roman" w:hAnsi="Arial Nova Light" w:cs="Calibri"/>
                <w:color w:val="000000"/>
                <w:sz w:val="24"/>
                <w:szCs w:val="24"/>
                <w:lang w:eastAsia="en-GB"/>
              </w:rPr>
            </w:pPr>
            <w:r w:rsidRPr="00E85488">
              <w:rPr>
                <w:lang w:eastAsia="en-GB"/>
              </w:rPr>
              <w:t>As a signatory to the ISA, each partner organisation is required to ensure the data subject is provided with a Privacy Policy that identifies when and with whom information will be disclosed.</w:t>
            </w:r>
            <w:r w:rsidRPr="00E85488">
              <w:rPr>
                <w:lang w:eastAsia="en-GB"/>
              </w:rPr>
              <w:br/>
            </w:r>
            <w:r w:rsidRPr="00E85488">
              <w:rPr>
                <w:lang w:eastAsia="en-GB"/>
              </w:rPr>
              <w:br/>
              <w:t>The Common Law Duty is presumed to have been lawfully set aside by virtue of a lawful and proportionate disclosure that the individual reasonably expects</w:t>
            </w:r>
            <w:r w:rsidR="000568BE">
              <w:rPr>
                <w:lang w:eastAsia="en-GB"/>
              </w:rPr>
              <w:t>.</w:t>
            </w:r>
          </w:p>
        </w:tc>
      </w:tr>
      <w:tr w:rsidR="004D1B13" w14:paraId="0605AE34" w14:textId="77777777" w:rsidTr="0067427F">
        <w:tc>
          <w:tcPr>
            <w:tcW w:w="9628" w:type="dxa"/>
            <w:gridSpan w:val="3"/>
            <w:shd w:val="clear" w:color="auto" w:fill="D9D9D9" w:themeFill="background1" w:themeFillShade="D9"/>
          </w:tcPr>
          <w:p w14:paraId="75CAF429" w14:textId="77777777" w:rsidR="004D1B13" w:rsidRPr="004D1B13" w:rsidRDefault="004D1B13" w:rsidP="00301809">
            <w:pPr>
              <w:rPr>
                <w:b/>
                <w:lang w:eastAsia="en-GB"/>
              </w:rPr>
            </w:pPr>
            <w:r w:rsidRPr="004D1B13">
              <w:rPr>
                <w:b/>
                <w:lang w:eastAsia="en-GB"/>
              </w:rPr>
              <w:t>Lawful Basis (ECHR)</w:t>
            </w:r>
          </w:p>
        </w:tc>
      </w:tr>
      <w:tr w:rsidR="004D1B13" w14:paraId="44FC384C" w14:textId="77777777" w:rsidTr="0067427F">
        <w:tc>
          <w:tcPr>
            <w:tcW w:w="9628" w:type="dxa"/>
            <w:gridSpan w:val="3"/>
          </w:tcPr>
          <w:p w14:paraId="22F8A42F" w14:textId="77777777" w:rsidR="000115C2" w:rsidRDefault="000115C2" w:rsidP="000115C2">
            <w:pPr>
              <w:rPr>
                <w:lang w:eastAsia="en-GB"/>
              </w:rPr>
            </w:pPr>
            <w:r w:rsidRPr="003B4CE4">
              <w:rPr>
                <w:lang w:eastAsia="en-GB"/>
              </w:rPr>
              <w:t>Article 8 (1) rights are engaged by virtue of the nature of the information exchanged and the potential for interference which has a significant impact on the private life of the individual.</w:t>
            </w:r>
            <w:r w:rsidRPr="003B4CE4">
              <w:rPr>
                <w:lang w:eastAsia="en-GB"/>
              </w:rPr>
              <w:br/>
            </w:r>
            <w:r w:rsidRPr="003B4CE4">
              <w:rPr>
                <w:lang w:eastAsia="en-GB"/>
              </w:rPr>
              <w:br/>
              <w:t xml:space="preserve">Article 8 (2) applies. Disclosure from a signatory to the </w:t>
            </w:r>
            <w:r>
              <w:rPr>
                <w:lang w:eastAsia="en-GB"/>
              </w:rPr>
              <w:t>I</w:t>
            </w:r>
            <w:r w:rsidRPr="003B4CE4">
              <w:rPr>
                <w:lang w:eastAsia="en-GB"/>
              </w:rPr>
              <w:t>SA is presumed to represent an interference with the 8(1) right that is;</w:t>
            </w:r>
            <w:r>
              <w:rPr>
                <w:lang w:eastAsia="en-GB"/>
              </w:rPr>
              <w:t xml:space="preserve"> </w:t>
            </w:r>
            <w:r w:rsidRPr="003B4CE4">
              <w:rPr>
                <w:lang w:eastAsia="en-GB"/>
              </w:rPr>
              <w:t>in accordance with law;</w:t>
            </w:r>
            <w:r>
              <w:rPr>
                <w:lang w:eastAsia="en-GB"/>
              </w:rPr>
              <w:t xml:space="preserve"> </w:t>
            </w:r>
            <w:r w:rsidRPr="003B4CE4">
              <w:rPr>
                <w:lang w:eastAsia="en-GB"/>
              </w:rPr>
              <w:t>necessary and proportionate; and</w:t>
            </w:r>
            <w:r>
              <w:rPr>
                <w:lang w:eastAsia="en-GB"/>
              </w:rPr>
              <w:t xml:space="preserve"> </w:t>
            </w:r>
            <w:r w:rsidRPr="003B4CE4">
              <w:rPr>
                <w:lang w:eastAsia="en-GB"/>
              </w:rPr>
              <w:t>for the protection of health and morals</w:t>
            </w:r>
          </w:p>
          <w:p w14:paraId="37BF67C1" w14:textId="77777777" w:rsidR="00E85488" w:rsidRDefault="00E85488" w:rsidP="00E85488">
            <w:pPr>
              <w:rPr>
                <w:rFonts w:ascii="Arial Nova Light" w:eastAsia="Times New Roman" w:hAnsi="Arial Nova Light" w:cs="Calibri"/>
                <w:color w:val="000000"/>
                <w:sz w:val="24"/>
                <w:szCs w:val="24"/>
                <w:lang w:eastAsia="en-GB"/>
              </w:rPr>
            </w:pPr>
          </w:p>
        </w:tc>
      </w:tr>
      <w:tr w:rsidR="004D1B13" w14:paraId="30FBA9BD" w14:textId="77777777" w:rsidTr="0067427F">
        <w:tc>
          <w:tcPr>
            <w:tcW w:w="9628" w:type="dxa"/>
            <w:gridSpan w:val="3"/>
            <w:shd w:val="clear" w:color="auto" w:fill="D9D9D9" w:themeFill="background1" w:themeFillShade="D9"/>
          </w:tcPr>
          <w:p w14:paraId="1B0885A4" w14:textId="77777777" w:rsidR="004D1B13" w:rsidRPr="004D1B13" w:rsidRDefault="004D1B13" w:rsidP="00301809">
            <w:pPr>
              <w:rPr>
                <w:b/>
                <w:lang w:eastAsia="en-GB"/>
              </w:rPr>
            </w:pPr>
            <w:r w:rsidRPr="004D1B13">
              <w:rPr>
                <w:b/>
                <w:lang w:eastAsia="en-GB"/>
              </w:rPr>
              <w:t>Transparency Requirements</w:t>
            </w:r>
          </w:p>
        </w:tc>
      </w:tr>
      <w:tr w:rsidR="004D1B13" w14:paraId="6BFCE40F" w14:textId="77777777" w:rsidTr="0067427F">
        <w:tc>
          <w:tcPr>
            <w:tcW w:w="9628" w:type="dxa"/>
            <w:gridSpan w:val="3"/>
          </w:tcPr>
          <w:p w14:paraId="41AB843D" w14:textId="77777777" w:rsidR="004D1B13" w:rsidRPr="003E1F91" w:rsidRDefault="004D1B13" w:rsidP="000115C2">
            <w:pPr>
              <w:rPr>
                <w:lang w:eastAsia="en-GB"/>
              </w:rPr>
            </w:pPr>
            <w:r w:rsidRPr="003E1F91">
              <w:rPr>
                <w:rFonts w:eastAsia="Times New Roman"/>
                <w:lang w:eastAsia="en-GB"/>
              </w:rPr>
              <w:t>This activity is included in multi layered transparency notices in place for all Controller parties.</w:t>
            </w:r>
          </w:p>
        </w:tc>
      </w:tr>
      <w:tr w:rsidR="004D1B13" w14:paraId="3AFA63C9" w14:textId="77777777" w:rsidTr="0067427F">
        <w:tc>
          <w:tcPr>
            <w:tcW w:w="9628" w:type="dxa"/>
            <w:gridSpan w:val="3"/>
          </w:tcPr>
          <w:p w14:paraId="5FC613BA" w14:textId="1E650609" w:rsidR="004D1B13" w:rsidRPr="00E85488" w:rsidRDefault="004D1B13" w:rsidP="004D1B13">
            <w:pPr>
              <w:rPr>
                <w:lang w:eastAsia="en-GB"/>
              </w:rPr>
            </w:pPr>
            <w:r w:rsidRPr="00E85488">
              <w:rPr>
                <w:lang w:eastAsia="en-GB"/>
              </w:rPr>
              <w:t>Organisational and technical measures to be maintained by all parties</w:t>
            </w:r>
            <w:r w:rsidR="00263F16">
              <w:rPr>
                <w:lang w:eastAsia="en-GB"/>
              </w:rPr>
              <w:t>:</w:t>
            </w:r>
          </w:p>
          <w:p w14:paraId="4CEF9F36" w14:textId="17FB4A7B" w:rsidR="00690F4B" w:rsidRDefault="004D1B13" w:rsidP="004D1B13">
            <w:pPr>
              <w:rPr>
                <w:lang w:eastAsia="en-GB"/>
              </w:rPr>
            </w:pPr>
            <w:r w:rsidRPr="00E85488">
              <w:rPr>
                <w:lang w:eastAsia="en-GB"/>
              </w:rPr>
              <w:t xml:space="preserve">All Partners </w:t>
            </w:r>
            <w:r w:rsidR="00690F4B">
              <w:rPr>
                <w:lang w:eastAsia="en-GB"/>
              </w:rPr>
              <w:t>are</w:t>
            </w:r>
            <w:r w:rsidRPr="00E85488">
              <w:rPr>
                <w:lang w:eastAsia="en-GB"/>
              </w:rPr>
              <w:t xml:space="preserve"> compliant</w:t>
            </w:r>
            <w:r w:rsidR="00690F4B">
              <w:rPr>
                <w:lang w:eastAsia="en-GB"/>
              </w:rPr>
              <w:t xml:space="preserve"> with the Data Security and Protection Toolki</w:t>
            </w:r>
            <w:r w:rsidR="00263F16">
              <w:rPr>
                <w:lang w:eastAsia="en-GB"/>
              </w:rPr>
              <w:t>t (maintaining a “satisfactory”</w:t>
            </w:r>
            <w:r w:rsidR="00690F4B">
              <w:rPr>
                <w:lang w:eastAsia="en-GB"/>
              </w:rPr>
              <w:t xml:space="preserve"> score</w:t>
            </w:r>
            <w:r w:rsidR="00263F16">
              <w:rPr>
                <w:lang w:eastAsia="en-GB"/>
              </w:rPr>
              <w:t>).</w:t>
            </w:r>
          </w:p>
          <w:p w14:paraId="1FBBAFE3" w14:textId="5499B9BA" w:rsidR="004D1B13" w:rsidRPr="00E85488" w:rsidRDefault="004D1B13" w:rsidP="004D1B13">
            <w:pPr>
              <w:rPr>
                <w:lang w:eastAsia="en-GB"/>
              </w:rPr>
            </w:pPr>
            <w:r w:rsidRPr="00E85488">
              <w:rPr>
                <w:lang w:eastAsia="en-GB"/>
              </w:rPr>
              <w:t>There is an appropriate sharing agreement or processing contract in place</w:t>
            </w:r>
            <w:r w:rsidR="00263F16">
              <w:rPr>
                <w:lang w:eastAsia="en-GB"/>
              </w:rPr>
              <w:t>.</w:t>
            </w:r>
          </w:p>
          <w:p w14:paraId="7E576610" w14:textId="2877009E" w:rsidR="004D1B13" w:rsidRPr="00E85488" w:rsidRDefault="004D1B13" w:rsidP="004D1B13">
            <w:pPr>
              <w:rPr>
                <w:lang w:eastAsia="en-GB"/>
              </w:rPr>
            </w:pPr>
            <w:r w:rsidRPr="00E85488">
              <w:rPr>
                <w:lang w:eastAsia="en-GB"/>
              </w:rPr>
              <w:t>Access to the data controlled and, where possible, audited by sharing partners</w:t>
            </w:r>
            <w:r w:rsidR="00263F16">
              <w:rPr>
                <w:lang w:eastAsia="en-GB"/>
              </w:rPr>
              <w:t>.</w:t>
            </w:r>
          </w:p>
          <w:p w14:paraId="79F36267" w14:textId="785F8463" w:rsidR="004D1B13" w:rsidRPr="00E85488" w:rsidRDefault="004D1B13" w:rsidP="004D1B13">
            <w:pPr>
              <w:rPr>
                <w:lang w:eastAsia="en-GB"/>
              </w:rPr>
            </w:pPr>
            <w:r w:rsidRPr="00E85488">
              <w:rPr>
                <w:lang w:eastAsia="en-GB"/>
              </w:rPr>
              <w:t>Recommended transit methods involve encryption</w:t>
            </w:r>
            <w:r w:rsidR="00263F16">
              <w:rPr>
                <w:lang w:eastAsia="en-GB"/>
              </w:rPr>
              <w:t>.</w:t>
            </w:r>
          </w:p>
          <w:p w14:paraId="09130D85" w14:textId="77777777" w:rsidR="004D1B13" w:rsidRPr="002A5B2E" w:rsidRDefault="004D1B13" w:rsidP="004D1B13">
            <w:pPr>
              <w:rPr>
                <w:lang w:eastAsia="en-GB"/>
              </w:rPr>
            </w:pPr>
          </w:p>
        </w:tc>
      </w:tr>
      <w:tr w:rsidR="004D1B13" w14:paraId="5EE45823" w14:textId="77777777" w:rsidTr="0067427F">
        <w:tc>
          <w:tcPr>
            <w:tcW w:w="9628" w:type="dxa"/>
            <w:gridSpan w:val="3"/>
            <w:shd w:val="clear" w:color="auto" w:fill="D9D9D9" w:themeFill="background1" w:themeFillShade="D9"/>
          </w:tcPr>
          <w:p w14:paraId="32D2DFE6" w14:textId="77777777" w:rsidR="004D1B13" w:rsidRPr="004D1B13" w:rsidRDefault="004D1B13" w:rsidP="004D1B13">
            <w:pPr>
              <w:rPr>
                <w:b/>
              </w:rPr>
            </w:pPr>
            <w:r w:rsidRPr="004D1B13">
              <w:rPr>
                <w:b/>
              </w:rPr>
              <w:t xml:space="preserve">Data Protection Officer Contact </w:t>
            </w:r>
            <w:r>
              <w:rPr>
                <w:b/>
              </w:rPr>
              <w:t xml:space="preserve">Details </w:t>
            </w:r>
          </w:p>
        </w:tc>
      </w:tr>
      <w:tr w:rsidR="00635575" w14:paraId="26BDC023" w14:textId="77777777" w:rsidTr="0067427F">
        <w:tc>
          <w:tcPr>
            <w:tcW w:w="4106" w:type="dxa"/>
            <w:shd w:val="clear" w:color="auto" w:fill="auto"/>
          </w:tcPr>
          <w:p w14:paraId="03D7A174" w14:textId="5EBA47D9" w:rsidR="00635575" w:rsidRPr="007B04AB" w:rsidRDefault="00635575" w:rsidP="004D1B13">
            <w:pPr>
              <w:rPr>
                <w:b/>
              </w:rPr>
            </w:pPr>
            <w:r w:rsidRPr="007B04AB">
              <w:t>Suffolk GP Federation and Beccles MC</w:t>
            </w:r>
          </w:p>
        </w:tc>
        <w:tc>
          <w:tcPr>
            <w:tcW w:w="2025" w:type="dxa"/>
            <w:shd w:val="clear" w:color="auto" w:fill="auto"/>
          </w:tcPr>
          <w:p w14:paraId="02597F4A" w14:textId="6A911896" w:rsidR="00635575" w:rsidRPr="004D1B13" w:rsidRDefault="00635575" w:rsidP="004D1B13">
            <w:pPr>
              <w:rPr>
                <w:b/>
              </w:rPr>
            </w:pPr>
            <w:r w:rsidRPr="003B4CE4">
              <w:rPr>
                <w:color w:val="000000"/>
                <w:lang w:eastAsia="en-GB"/>
              </w:rPr>
              <w:t>Emma Cooper</w:t>
            </w:r>
          </w:p>
        </w:tc>
        <w:tc>
          <w:tcPr>
            <w:tcW w:w="3497" w:type="dxa"/>
            <w:shd w:val="clear" w:color="auto" w:fill="auto"/>
          </w:tcPr>
          <w:p w14:paraId="3D093EDF" w14:textId="2F11223F" w:rsidR="00635575" w:rsidRPr="004D1B13" w:rsidRDefault="001C69E1" w:rsidP="004D1B13">
            <w:pPr>
              <w:rPr>
                <w:b/>
              </w:rPr>
            </w:pPr>
            <w:hyperlink r:id="rId11" w:history="1">
              <w:r w:rsidR="0067427F" w:rsidRPr="0015640B">
                <w:rPr>
                  <w:rStyle w:val="Hyperlink"/>
                </w:rPr>
                <w:t>emma.cooper35@nhs.net</w:t>
              </w:r>
            </w:hyperlink>
            <w:r w:rsidR="007B04AB">
              <w:t xml:space="preserve">   </w:t>
            </w:r>
          </w:p>
        </w:tc>
      </w:tr>
      <w:tr w:rsidR="007B04AB" w14:paraId="02B873CA" w14:textId="77777777" w:rsidTr="0067427F">
        <w:tc>
          <w:tcPr>
            <w:tcW w:w="4106" w:type="dxa"/>
          </w:tcPr>
          <w:p w14:paraId="5789CBAE" w14:textId="091837BF" w:rsidR="007B04AB" w:rsidRPr="007B04AB" w:rsidRDefault="007B04AB" w:rsidP="004D1B13">
            <w:r w:rsidRPr="007B04AB">
              <w:t>NSFT</w:t>
            </w:r>
          </w:p>
        </w:tc>
        <w:tc>
          <w:tcPr>
            <w:tcW w:w="2025" w:type="dxa"/>
          </w:tcPr>
          <w:p w14:paraId="7D9EFE2C" w14:textId="3F5BA626" w:rsidR="007B04AB" w:rsidRPr="00EE75D5" w:rsidRDefault="007B04AB" w:rsidP="004D1B13">
            <w:r>
              <w:t>Richard Green</w:t>
            </w:r>
            <w:r>
              <w:rPr>
                <w:color w:val="000000"/>
                <w:lang w:eastAsia="en-GB"/>
              </w:rPr>
              <w:tab/>
            </w:r>
            <w:r>
              <w:t xml:space="preserve"> </w:t>
            </w:r>
          </w:p>
        </w:tc>
        <w:tc>
          <w:tcPr>
            <w:tcW w:w="3497" w:type="dxa"/>
          </w:tcPr>
          <w:p w14:paraId="63850FB5" w14:textId="390096FE" w:rsidR="007B04AB" w:rsidRPr="002A5B2E" w:rsidRDefault="001C69E1" w:rsidP="000115C2">
            <w:pPr>
              <w:rPr>
                <w:lang w:eastAsia="en-GB"/>
              </w:rPr>
            </w:pPr>
            <w:hyperlink r:id="rId12" w:history="1">
              <w:r w:rsidR="007B04AB" w:rsidRPr="00EA1EAE">
                <w:rPr>
                  <w:rStyle w:val="Hyperlink"/>
                </w:rPr>
                <w:t>dataprotectionofficer@nsft.nhs.uk</w:t>
              </w:r>
            </w:hyperlink>
            <w:r w:rsidR="007B04AB">
              <w:t xml:space="preserve">  </w:t>
            </w:r>
          </w:p>
        </w:tc>
      </w:tr>
      <w:tr w:rsidR="0022295A" w14:paraId="57FDA49C" w14:textId="77777777" w:rsidTr="0067427F">
        <w:tc>
          <w:tcPr>
            <w:tcW w:w="4106" w:type="dxa"/>
          </w:tcPr>
          <w:p w14:paraId="0C95FA39" w14:textId="78C100CE" w:rsidR="0022295A" w:rsidRPr="007B04AB" w:rsidRDefault="009E2BAB" w:rsidP="004D1B13">
            <w:r>
              <w:t>G</w:t>
            </w:r>
            <w:r w:rsidR="002C3C55">
              <w:t>eneral Practice</w:t>
            </w:r>
          </w:p>
        </w:tc>
        <w:tc>
          <w:tcPr>
            <w:tcW w:w="2025" w:type="dxa"/>
          </w:tcPr>
          <w:p w14:paraId="70AD0145" w14:textId="139C14D3" w:rsidR="0022295A" w:rsidRDefault="001C69E1" w:rsidP="004D1B13">
            <w:r>
              <w:t>Emma Cooper</w:t>
            </w:r>
          </w:p>
        </w:tc>
        <w:tc>
          <w:tcPr>
            <w:tcW w:w="3497" w:type="dxa"/>
          </w:tcPr>
          <w:p w14:paraId="3816A67C" w14:textId="48A6E9AB" w:rsidR="0022295A" w:rsidRDefault="001C69E1" w:rsidP="000115C2">
            <w:pPr>
              <w:rPr>
                <w:rStyle w:val="Hyperlink"/>
              </w:rPr>
            </w:pPr>
            <w:r>
              <w:rPr>
                <w:rStyle w:val="Hyperlink"/>
              </w:rPr>
              <w:t>Emma.cooper35@nhs.net</w:t>
            </w:r>
          </w:p>
        </w:tc>
      </w:tr>
    </w:tbl>
    <w:p w14:paraId="52433715" w14:textId="77777777" w:rsidR="006871B8" w:rsidRDefault="006871B8">
      <w:r>
        <w:br w:type="page"/>
      </w:r>
    </w:p>
    <w:p w14:paraId="2934E69B" w14:textId="02C4CC97" w:rsidR="002A5B2E" w:rsidRPr="006871B8" w:rsidRDefault="006871B8" w:rsidP="00230BF3">
      <w:pPr>
        <w:rPr>
          <w:b/>
          <w:sz w:val="24"/>
          <w:szCs w:val="24"/>
        </w:rPr>
      </w:pPr>
      <w:r w:rsidRPr="006871B8">
        <w:rPr>
          <w:b/>
          <w:sz w:val="24"/>
          <w:szCs w:val="24"/>
        </w:rPr>
        <w:lastRenderedPageBreak/>
        <w:t>APPENDIX A</w:t>
      </w:r>
    </w:p>
    <w:p w14:paraId="34094ED7" w14:textId="77777777" w:rsidR="006871B8" w:rsidRPr="006871B8" w:rsidRDefault="006871B8" w:rsidP="006871B8">
      <w:pPr>
        <w:jc w:val="center"/>
        <w:rPr>
          <w:b/>
        </w:rPr>
      </w:pPr>
      <w:r w:rsidRPr="006871B8">
        <w:rPr>
          <w:b/>
        </w:rPr>
        <w:t>Waveney Area GP Surgeries</w:t>
      </w:r>
    </w:p>
    <w:tbl>
      <w:tblPr>
        <w:tblStyle w:val="TableGrid"/>
        <w:tblpPr w:leftFromText="180" w:rightFromText="180" w:vertAnchor="text" w:horzAnchor="margin" w:tblpX="-469" w:tblpY="282"/>
        <w:tblW w:w="9776" w:type="dxa"/>
        <w:tblLook w:val="04A0" w:firstRow="1" w:lastRow="0" w:firstColumn="1" w:lastColumn="0" w:noHBand="0" w:noVBand="1"/>
      </w:tblPr>
      <w:tblGrid>
        <w:gridCol w:w="2156"/>
        <w:gridCol w:w="1634"/>
        <w:gridCol w:w="1866"/>
        <w:gridCol w:w="4120"/>
      </w:tblGrid>
      <w:tr w:rsidR="006871B8" w:rsidRPr="00CD6960" w14:paraId="775C2255" w14:textId="77777777" w:rsidTr="0022295A">
        <w:trPr>
          <w:trHeight w:val="841"/>
        </w:trPr>
        <w:tc>
          <w:tcPr>
            <w:tcW w:w="2156" w:type="dxa"/>
          </w:tcPr>
          <w:p w14:paraId="64224E2B" w14:textId="77777777" w:rsidR="006871B8" w:rsidRPr="006871B8" w:rsidRDefault="006871B8" w:rsidP="006871B8">
            <w:pPr>
              <w:jc w:val="center"/>
              <w:rPr>
                <w:b/>
              </w:rPr>
            </w:pPr>
            <w:r w:rsidRPr="006871B8">
              <w:rPr>
                <w:b/>
              </w:rPr>
              <w:t>SURGERY</w:t>
            </w:r>
          </w:p>
        </w:tc>
        <w:tc>
          <w:tcPr>
            <w:tcW w:w="1634" w:type="dxa"/>
          </w:tcPr>
          <w:p w14:paraId="131DAD14" w14:textId="77777777" w:rsidR="006871B8" w:rsidRPr="006871B8" w:rsidRDefault="006871B8" w:rsidP="006871B8">
            <w:pPr>
              <w:jc w:val="center"/>
              <w:rPr>
                <w:b/>
              </w:rPr>
            </w:pPr>
            <w:r w:rsidRPr="006871B8">
              <w:rPr>
                <w:b/>
              </w:rPr>
              <w:t>NUMBER</w:t>
            </w:r>
          </w:p>
        </w:tc>
        <w:tc>
          <w:tcPr>
            <w:tcW w:w="1866" w:type="dxa"/>
          </w:tcPr>
          <w:p w14:paraId="7089A0AB" w14:textId="5A424236" w:rsidR="006871B8" w:rsidRDefault="006871B8" w:rsidP="006871B8">
            <w:pPr>
              <w:jc w:val="center"/>
              <w:rPr>
                <w:b/>
              </w:rPr>
            </w:pPr>
            <w:r w:rsidRPr="006871B8">
              <w:rPr>
                <w:b/>
              </w:rPr>
              <w:t>PRACTICE</w:t>
            </w:r>
          </w:p>
          <w:p w14:paraId="7485897E" w14:textId="09E6A662" w:rsidR="006871B8" w:rsidRPr="006871B8" w:rsidRDefault="006871B8" w:rsidP="006871B8">
            <w:pPr>
              <w:jc w:val="center"/>
              <w:rPr>
                <w:b/>
              </w:rPr>
            </w:pPr>
            <w:r w:rsidRPr="006871B8">
              <w:rPr>
                <w:b/>
              </w:rPr>
              <w:t>MANAGER</w:t>
            </w:r>
          </w:p>
        </w:tc>
        <w:tc>
          <w:tcPr>
            <w:tcW w:w="4120" w:type="dxa"/>
          </w:tcPr>
          <w:p w14:paraId="41F88D93" w14:textId="77777777" w:rsidR="006871B8" w:rsidRPr="006871B8" w:rsidRDefault="006871B8" w:rsidP="006871B8">
            <w:pPr>
              <w:jc w:val="center"/>
              <w:rPr>
                <w:b/>
              </w:rPr>
            </w:pPr>
            <w:r w:rsidRPr="006871B8">
              <w:rPr>
                <w:b/>
              </w:rPr>
              <w:t>EMAIL</w:t>
            </w:r>
          </w:p>
        </w:tc>
      </w:tr>
      <w:tr w:rsidR="006871B8" w:rsidRPr="00CD6960" w14:paraId="162BEF10" w14:textId="77777777" w:rsidTr="0022295A">
        <w:trPr>
          <w:trHeight w:val="1115"/>
        </w:trPr>
        <w:tc>
          <w:tcPr>
            <w:tcW w:w="2156" w:type="dxa"/>
          </w:tcPr>
          <w:p w14:paraId="249E003B" w14:textId="77777777" w:rsidR="006871B8" w:rsidRPr="006871B8" w:rsidRDefault="006871B8" w:rsidP="006871B8">
            <w:r w:rsidRPr="006871B8">
              <w:t xml:space="preserve">Alexandra Road  &amp; Crest View  Surgeries </w:t>
            </w:r>
          </w:p>
          <w:p w14:paraId="5C7B99E5" w14:textId="77777777" w:rsidR="006871B8" w:rsidRPr="006871B8" w:rsidRDefault="006871B8" w:rsidP="006871B8">
            <w:r w:rsidRPr="006871B8">
              <w:t>141 Crestview Drive</w:t>
            </w:r>
          </w:p>
          <w:p w14:paraId="0CCBC474" w14:textId="77777777" w:rsidR="006871B8" w:rsidRPr="006871B8" w:rsidRDefault="006871B8" w:rsidP="006871B8">
            <w:r w:rsidRPr="006871B8">
              <w:t xml:space="preserve">Lowestoft </w:t>
            </w:r>
          </w:p>
          <w:p w14:paraId="003C5CF4" w14:textId="77777777" w:rsidR="006871B8" w:rsidRPr="006871B8" w:rsidRDefault="006871B8" w:rsidP="006871B8">
            <w:r w:rsidRPr="006871B8">
              <w:t>NR32 4TW</w:t>
            </w:r>
          </w:p>
        </w:tc>
        <w:tc>
          <w:tcPr>
            <w:tcW w:w="1634" w:type="dxa"/>
          </w:tcPr>
          <w:p w14:paraId="26C6A2B5" w14:textId="46429EFD" w:rsidR="006871B8" w:rsidRPr="006871B8" w:rsidRDefault="004C06AA" w:rsidP="006871B8">
            <w:r>
              <w:t>01502 526060</w:t>
            </w:r>
          </w:p>
        </w:tc>
        <w:tc>
          <w:tcPr>
            <w:tcW w:w="1866" w:type="dxa"/>
          </w:tcPr>
          <w:p w14:paraId="2D5CB7B9" w14:textId="28177D02" w:rsidR="006871B8" w:rsidRPr="006871B8" w:rsidRDefault="004C06AA" w:rsidP="006871B8">
            <w:r>
              <w:t>Janette Hunter</w:t>
            </w:r>
          </w:p>
        </w:tc>
        <w:tc>
          <w:tcPr>
            <w:tcW w:w="4120" w:type="dxa"/>
          </w:tcPr>
          <w:p w14:paraId="21BD74DC" w14:textId="66D3B9BB" w:rsidR="006871B8" w:rsidRDefault="001C69E1" w:rsidP="006871B8">
            <w:hyperlink r:id="rId13" w:history="1">
              <w:r w:rsidR="00C93398" w:rsidRPr="00372C33">
                <w:rPr>
                  <w:rStyle w:val="Hyperlink"/>
                </w:rPr>
                <w:t>janettehunter@nhs.net</w:t>
              </w:r>
            </w:hyperlink>
          </w:p>
          <w:p w14:paraId="1F34D761" w14:textId="77777777" w:rsidR="00C93398" w:rsidRDefault="00C93398" w:rsidP="006871B8"/>
          <w:p w14:paraId="5900FE63" w14:textId="610EFA31" w:rsidR="00C93398" w:rsidRPr="006871B8" w:rsidRDefault="00892F43" w:rsidP="006871B8">
            <w:r>
              <w:t xml:space="preserve"> </w:t>
            </w:r>
          </w:p>
        </w:tc>
      </w:tr>
      <w:tr w:rsidR="006871B8" w:rsidRPr="00CD6960" w14:paraId="4D0B612D" w14:textId="77777777" w:rsidTr="0022295A">
        <w:trPr>
          <w:trHeight w:val="564"/>
        </w:trPr>
        <w:tc>
          <w:tcPr>
            <w:tcW w:w="2156" w:type="dxa"/>
          </w:tcPr>
          <w:p w14:paraId="2E7EFD26" w14:textId="77777777" w:rsidR="006871B8" w:rsidRPr="006871B8" w:rsidRDefault="006871B8" w:rsidP="006871B8">
            <w:r w:rsidRPr="006871B8">
              <w:t>High Street Surgery</w:t>
            </w:r>
          </w:p>
          <w:p w14:paraId="58C26775" w14:textId="77777777" w:rsidR="006871B8" w:rsidRPr="006871B8" w:rsidRDefault="006871B8" w:rsidP="006871B8">
            <w:r w:rsidRPr="006871B8">
              <w:t>High Street</w:t>
            </w:r>
          </w:p>
          <w:p w14:paraId="3507C660" w14:textId="77777777" w:rsidR="006871B8" w:rsidRPr="006871B8" w:rsidRDefault="006871B8" w:rsidP="006871B8">
            <w:r w:rsidRPr="006871B8">
              <w:t>Lowestoft</w:t>
            </w:r>
          </w:p>
          <w:p w14:paraId="065226AC" w14:textId="77777777" w:rsidR="006871B8" w:rsidRPr="006871B8" w:rsidRDefault="006871B8" w:rsidP="006871B8">
            <w:r w:rsidRPr="006871B8">
              <w:t>NR32 1JE</w:t>
            </w:r>
          </w:p>
        </w:tc>
        <w:tc>
          <w:tcPr>
            <w:tcW w:w="1634" w:type="dxa"/>
          </w:tcPr>
          <w:p w14:paraId="18A24723" w14:textId="77777777" w:rsidR="006871B8" w:rsidRPr="006871B8" w:rsidRDefault="006871B8" w:rsidP="006871B8">
            <w:r w:rsidRPr="006871B8">
              <w:t>01502 589151</w:t>
            </w:r>
          </w:p>
        </w:tc>
        <w:tc>
          <w:tcPr>
            <w:tcW w:w="1866" w:type="dxa"/>
          </w:tcPr>
          <w:p w14:paraId="248FDB77" w14:textId="77777777" w:rsidR="006871B8" w:rsidRPr="006871B8" w:rsidRDefault="006871B8" w:rsidP="006871B8">
            <w:r w:rsidRPr="006871B8">
              <w:t>Tracy Neave</w:t>
            </w:r>
          </w:p>
        </w:tc>
        <w:tc>
          <w:tcPr>
            <w:tcW w:w="4120" w:type="dxa"/>
          </w:tcPr>
          <w:p w14:paraId="2C8E1AC2" w14:textId="671E54A9" w:rsidR="006871B8" w:rsidRDefault="001C69E1" w:rsidP="006871B8">
            <w:hyperlink r:id="rId14" w:history="1">
              <w:r w:rsidR="00C93398" w:rsidRPr="00372C33">
                <w:rPr>
                  <w:rStyle w:val="Hyperlink"/>
                </w:rPr>
                <w:t>tracyneave@nhs.net</w:t>
              </w:r>
            </w:hyperlink>
          </w:p>
          <w:p w14:paraId="2DAC0BF9" w14:textId="77777777" w:rsidR="00C93398" w:rsidRDefault="00C93398" w:rsidP="006871B8"/>
          <w:p w14:paraId="3DE31E3A" w14:textId="3C8B0B64" w:rsidR="00C93398" w:rsidRPr="006871B8" w:rsidRDefault="00892F43" w:rsidP="006871B8">
            <w:r>
              <w:t xml:space="preserve"> </w:t>
            </w:r>
          </w:p>
        </w:tc>
      </w:tr>
      <w:tr w:rsidR="006871B8" w:rsidRPr="00CD6960" w14:paraId="1734129D" w14:textId="77777777" w:rsidTr="0022295A">
        <w:trPr>
          <w:trHeight w:val="587"/>
        </w:trPr>
        <w:tc>
          <w:tcPr>
            <w:tcW w:w="2156" w:type="dxa"/>
          </w:tcPr>
          <w:p w14:paraId="489BC779" w14:textId="77777777" w:rsidR="006871B8" w:rsidRPr="006871B8" w:rsidRDefault="006871B8" w:rsidP="006871B8">
            <w:r w:rsidRPr="006871B8">
              <w:t>Bridge Road Surgery</w:t>
            </w:r>
          </w:p>
          <w:p w14:paraId="1B405BC7" w14:textId="77777777" w:rsidR="006871B8" w:rsidRPr="006871B8" w:rsidRDefault="006871B8" w:rsidP="006871B8">
            <w:r w:rsidRPr="006871B8">
              <w:t>1a Bridge Road</w:t>
            </w:r>
          </w:p>
          <w:p w14:paraId="0F0DAD93" w14:textId="77777777" w:rsidR="006871B8" w:rsidRPr="006871B8" w:rsidRDefault="006871B8" w:rsidP="006871B8">
            <w:r w:rsidRPr="006871B8">
              <w:t>Oulton Broad</w:t>
            </w:r>
          </w:p>
          <w:p w14:paraId="1AC8906F" w14:textId="77777777" w:rsidR="006871B8" w:rsidRPr="006871B8" w:rsidRDefault="006871B8" w:rsidP="006871B8">
            <w:r w:rsidRPr="006871B8">
              <w:t>Lowestoft NR32 3LJ</w:t>
            </w:r>
          </w:p>
          <w:p w14:paraId="1B59B65D" w14:textId="77777777" w:rsidR="006871B8" w:rsidRPr="006871B8" w:rsidRDefault="006871B8" w:rsidP="006871B8"/>
        </w:tc>
        <w:tc>
          <w:tcPr>
            <w:tcW w:w="1634" w:type="dxa"/>
          </w:tcPr>
          <w:p w14:paraId="5BB5BE90" w14:textId="77777777" w:rsidR="006871B8" w:rsidRPr="006871B8" w:rsidRDefault="006871B8" w:rsidP="006871B8">
            <w:r w:rsidRPr="006871B8">
              <w:t>01502 565936</w:t>
            </w:r>
          </w:p>
        </w:tc>
        <w:tc>
          <w:tcPr>
            <w:tcW w:w="1866" w:type="dxa"/>
          </w:tcPr>
          <w:p w14:paraId="665C7DAA" w14:textId="77777777" w:rsidR="006871B8" w:rsidRPr="006871B8" w:rsidRDefault="006871B8" w:rsidP="006871B8">
            <w:r w:rsidRPr="006871B8">
              <w:t>Clive Sillitoe</w:t>
            </w:r>
          </w:p>
        </w:tc>
        <w:tc>
          <w:tcPr>
            <w:tcW w:w="4120" w:type="dxa"/>
          </w:tcPr>
          <w:p w14:paraId="1691A00F" w14:textId="2528E9F7" w:rsidR="006871B8" w:rsidRDefault="001C69E1" w:rsidP="006871B8">
            <w:hyperlink r:id="rId15" w:history="1">
              <w:r w:rsidR="00C93398" w:rsidRPr="00372C33">
                <w:rPr>
                  <w:rStyle w:val="Hyperlink"/>
                </w:rPr>
                <w:t>clive.sillitoe@nhs.net</w:t>
              </w:r>
            </w:hyperlink>
          </w:p>
          <w:p w14:paraId="1A5D3649" w14:textId="04F83F9A" w:rsidR="00C93398" w:rsidRDefault="00C93398" w:rsidP="006871B8"/>
          <w:p w14:paraId="42ACA972" w14:textId="74ED6496" w:rsidR="00C93398" w:rsidRDefault="00C93398" w:rsidP="006871B8"/>
          <w:p w14:paraId="5238B717" w14:textId="7CB4537A" w:rsidR="00C93398" w:rsidRDefault="00892F43" w:rsidP="006871B8">
            <w:r>
              <w:t xml:space="preserve"> </w:t>
            </w:r>
          </w:p>
          <w:p w14:paraId="054DDD6B" w14:textId="2DA47D07" w:rsidR="00C93398" w:rsidRPr="00C93398" w:rsidRDefault="00C93398" w:rsidP="006871B8">
            <w:pPr>
              <w:rPr>
                <w:b/>
              </w:rPr>
            </w:pPr>
          </w:p>
        </w:tc>
      </w:tr>
      <w:tr w:rsidR="006871B8" w:rsidRPr="00CD6960" w14:paraId="6C11F321" w14:textId="77777777" w:rsidTr="0022295A">
        <w:trPr>
          <w:trHeight w:val="498"/>
        </w:trPr>
        <w:tc>
          <w:tcPr>
            <w:tcW w:w="2156" w:type="dxa"/>
          </w:tcPr>
          <w:p w14:paraId="43BAC21D" w14:textId="77777777" w:rsidR="006871B8" w:rsidRPr="006871B8" w:rsidRDefault="006871B8" w:rsidP="006871B8">
            <w:r w:rsidRPr="006871B8">
              <w:t xml:space="preserve">The Surgery </w:t>
            </w:r>
          </w:p>
          <w:p w14:paraId="6EB5AB66" w14:textId="77777777" w:rsidR="006871B8" w:rsidRPr="006871B8" w:rsidRDefault="006871B8" w:rsidP="006871B8">
            <w:r w:rsidRPr="006871B8">
              <w:t>82 Victoria Road</w:t>
            </w:r>
          </w:p>
          <w:p w14:paraId="4A7D523A" w14:textId="77777777" w:rsidR="006871B8" w:rsidRPr="006871B8" w:rsidRDefault="006871B8" w:rsidP="006871B8">
            <w:r w:rsidRPr="006871B8">
              <w:t xml:space="preserve">Lowestoft </w:t>
            </w:r>
          </w:p>
          <w:p w14:paraId="44C863BF" w14:textId="77777777" w:rsidR="006871B8" w:rsidRPr="006871B8" w:rsidRDefault="006871B8" w:rsidP="006871B8">
            <w:r w:rsidRPr="006871B8">
              <w:t>NR33 9LU</w:t>
            </w:r>
          </w:p>
        </w:tc>
        <w:tc>
          <w:tcPr>
            <w:tcW w:w="1634" w:type="dxa"/>
          </w:tcPr>
          <w:p w14:paraId="56A766B5" w14:textId="77777777" w:rsidR="006871B8" w:rsidRPr="006871B8" w:rsidRDefault="006871B8" w:rsidP="006871B8">
            <w:r w:rsidRPr="006871B8">
              <w:t>01502 572369</w:t>
            </w:r>
          </w:p>
        </w:tc>
        <w:tc>
          <w:tcPr>
            <w:tcW w:w="1866" w:type="dxa"/>
          </w:tcPr>
          <w:p w14:paraId="6F1C232A" w14:textId="77777777" w:rsidR="006871B8" w:rsidRPr="006871B8" w:rsidRDefault="006871B8" w:rsidP="006871B8">
            <w:r w:rsidRPr="006871B8">
              <w:t>Doug Riley</w:t>
            </w:r>
          </w:p>
        </w:tc>
        <w:tc>
          <w:tcPr>
            <w:tcW w:w="4120" w:type="dxa"/>
          </w:tcPr>
          <w:p w14:paraId="6F622B39" w14:textId="7071AE30" w:rsidR="006871B8" w:rsidRDefault="001C69E1" w:rsidP="006871B8">
            <w:hyperlink r:id="rId16" w:history="1">
              <w:r w:rsidR="003F6C5E" w:rsidRPr="00372C33">
                <w:rPr>
                  <w:rStyle w:val="Hyperlink"/>
                </w:rPr>
                <w:t>doug.riley@nhs.net</w:t>
              </w:r>
            </w:hyperlink>
          </w:p>
          <w:p w14:paraId="74F54450" w14:textId="77777777" w:rsidR="003F6C5E" w:rsidRDefault="003F6C5E" w:rsidP="006871B8"/>
          <w:p w14:paraId="004A9878" w14:textId="122CB7E1" w:rsidR="003F6C5E" w:rsidRDefault="00892F43" w:rsidP="003F6C5E">
            <w:r>
              <w:t xml:space="preserve"> </w:t>
            </w:r>
          </w:p>
          <w:p w14:paraId="257DF44D" w14:textId="54344985" w:rsidR="003F6C5E" w:rsidRPr="006871B8" w:rsidRDefault="003F6C5E" w:rsidP="006871B8"/>
        </w:tc>
      </w:tr>
      <w:tr w:rsidR="006871B8" w:rsidRPr="00CD6960" w14:paraId="4CFFA907" w14:textId="77777777" w:rsidTr="0022295A">
        <w:trPr>
          <w:trHeight w:val="996"/>
        </w:trPr>
        <w:tc>
          <w:tcPr>
            <w:tcW w:w="2156" w:type="dxa"/>
          </w:tcPr>
          <w:p w14:paraId="07A92BEF" w14:textId="77777777" w:rsidR="006871B8" w:rsidRPr="006871B8" w:rsidRDefault="006871B8" w:rsidP="006871B8">
            <w:r w:rsidRPr="006871B8">
              <w:t>Rosedale Surgery</w:t>
            </w:r>
          </w:p>
          <w:p w14:paraId="00071584" w14:textId="77777777" w:rsidR="006871B8" w:rsidRPr="006871B8" w:rsidRDefault="006871B8" w:rsidP="006871B8">
            <w:r w:rsidRPr="006871B8">
              <w:t>Ashburnham Way</w:t>
            </w:r>
          </w:p>
          <w:p w14:paraId="2AD12A71" w14:textId="77777777" w:rsidR="006871B8" w:rsidRPr="006871B8" w:rsidRDefault="006871B8" w:rsidP="006871B8">
            <w:r w:rsidRPr="006871B8">
              <w:t>Lowestoft</w:t>
            </w:r>
          </w:p>
          <w:p w14:paraId="35560174" w14:textId="77777777" w:rsidR="006871B8" w:rsidRPr="006871B8" w:rsidRDefault="006871B8" w:rsidP="006871B8">
            <w:r w:rsidRPr="006871B8">
              <w:t>NR33 8LG</w:t>
            </w:r>
          </w:p>
          <w:p w14:paraId="3F827C6F" w14:textId="77777777" w:rsidR="006871B8" w:rsidRPr="006871B8" w:rsidRDefault="006871B8" w:rsidP="006871B8"/>
        </w:tc>
        <w:tc>
          <w:tcPr>
            <w:tcW w:w="1634" w:type="dxa"/>
          </w:tcPr>
          <w:p w14:paraId="0BEC7822" w14:textId="77777777" w:rsidR="006871B8" w:rsidRPr="006871B8" w:rsidRDefault="006871B8" w:rsidP="006871B8">
            <w:r w:rsidRPr="006871B8">
              <w:t>01502 505100</w:t>
            </w:r>
          </w:p>
        </w:tc>
        <w:tc>
          <w:tcPr>
            <w:tcW w:w="1866" w:type="dxa"/>
          </w:tcPr>
          <w:p w14:paraId="09C9609C" w14:textId="77777777" w:rsidR="006871B8" w:rsidRPr="006871B8" w:rsidRDefault="006871B8" w:rsidP="006871B8">
            <w:r w:rsidRPr="006871B8">
              <w:t>Lisa Andrews</w:t>
            </w:r>
          </w:p>
        </w:tc>
        <w:tc>
          <w:tcPr>
            <w:tcW w:w="4120" w:type="dxa"/>
          </w:tcPr>
          <w:p w14:paraId="6C1A5A4E" w14:textId="47DBF20B" w:rsidR="006871B8" w:rsidRDefault="001C69E1" w:rsidP="006871B8">
            <w:hyperlink r:id="rId17" w:history="1">
              <w:r w:rsidR="00C93398" w:rsidRPr="00372C33">
                <w:rPr>
                  <w:rStyle w:val="Hyperlink"/>
                </w:rPr>
                <w:t>lisa.andrews2@nhs.net</w:t>
              </w:r>
            </w:hyperlink>
          </w:p>
          <w:p w14:paraId="70F6B04D" w14:textId="77777777" w:rsidR="00C93398" w:rsidRDefault="00C93398" w:rsidP="006871B8"/>
          <w:p w14:paraId="42D66891" w14:textId="2F5B458B" w:rsidR="00C93398" w:rsidRDefault="00892F43" w:rsidP="00C93398">
            <w:r>
              <w:t xml:space="preserve"> </w:t>
            </w:r>
          </w:p>
          <w:p w14:paraId="0D8BF340" w14:textId="5BE16543" w:rsidR="00C93398" w:rsidRPr="006871B8" w:rsidRDefault="00C93398" w:rsidP="006871B8"/>
        </w:tc>
      </w:tr>
      <w:tr w:rsidR="006871B8" w:rsidRPr="00CD6960" w14:paraId="0DF2545A" w14:textId="77777777" w:rsidTr="0022295A">
        <w:trPr>
          <w:trHeight w:val="996"/>
        </w:trPr>
        <w:tc>
          <w:tcPr>
            <w:tcW w:w="2156" w:type="dxa"/>
          </w:tcPr>
          <w:p w14:paraId="07045607" w14:textId="77777777" w:rsidR="006871B8" w:rsidRPr="006871B8" w:rsidRDefault="006871B8" w:rsidP="006871B8">
            <w:r w:rsidRPr="006871B8">
              <w:t>Andaman Surgery</w:t>
            </w:r>
          </w:p>
          <w:p w14:paraId="4C64EDE9" w14:textId="77777777" w:rsidR="006871B8" w:rsidRPr="006871B8" w:rsidRDefault="006871B8" w:rsidP="006871B8">
            <w:r w:rsidRPr="006871B8">
              <w:t>303 Long Road</w:t>
            </w:r>
          </w:p>
          <w:p w14:paraId="5707D34B" w14:textId="77777777" w:rsidR="006871B8" w:rsidRPr="006871B8" w:rsidRDefault="006871B8" w:rsidP="006871B8">
            <w:r w:rsidRPr="006871B8">
              <w:t xml:space="preserve">Lowestoft </w:t>
            </w:r>
          </w:p>
          <w:p w14:paraId="6241C14E" w14:textId="77777777" w:rsidR="006871B8" w:rsidRPr="006871B8" w:rsidRDefault="006871B8" w:rsidP="006871B8">
            <w:r w:rsidRPr="006871B8">
              <w:t>NR33 9DF</w:t>
            </w:r>
          </w:p>
          <w:p w14:paraId="0FA1BE1B" w14:textId="77777777" w:rsidR="006871B8" w:rsidRPr="006871B8" w:rsidRDefault="006871B8" w:rsidP="006871B8"/>
        </w:tc>
        <w:tc>
          <w:tcPr>
            <w:tcW w:w="1634" w:type="dxa"/>
          </w:tcPr>
          <w:p w14:paraId="4B06D372" w14:textId="77777777" w:rsidR="006871B8" w:rsidRPr="006871B8" w:rsidRDefault="006871B8" w:rsidP="006871B8">
            <w:r w:rsidRPr="006871B8">
              <w:t>01502 517346</w:t>
            </w:r>
          </w:p>
        </w:tc>
        <w:tc>
          <w:tcPr>
            <w:tcW w:w="1866" w:type="dxa"/>
          </w:tcPr>
          <w:p w14:paraId="5FEA9ABF" w14:textId="77777777" w:rsidR="006871B8" w:rsidRPr="006871B8" w:rsidRDefault="006871B8" w:rsidP="006871B8">
            <w:r w:rsidRPr="006871B8">
              <w:t xml:space="preserve">Michelle </w:t>
            </w:r>
            <w:proofErr w:type="spellStart"/>
            <w:r w:rsidRPr="006871B8">
              <w:t>Kears</w:t>
            </w:r>
            <w:proofErr w:type="spellEnd"/>
          </w:p>
        </w:tc>
        <w:tc>
          <w:tcPr>
            <w:tcW w:w="4120" w:type="dxa"/>
          </w:tcPr>
          <w:p w14:paraId="5335AAC9" w14:textId="611FDBA7" w:rsidR="006871B8" w:rsidRDefault="001C69E1" w:rsidP="006871B8">
            <w:hyperlink r:id="rId18" w:history="1">
              <w:r w:rsidR="00C93398" w:rsidRPr="00372C33">
                <w:rPr>
                  <w:rStyle w:val="Hyperlink"/>
                </w:rPr>
                <w:t>michelle.kears@nhs.net</w:t>
              </w:r>
            </w:hyperlink>
          </w:p>
          <w:p w14:paraId="44D728C0" w14:textId="77777777" w:rsidR="00C93398" w:rsidRDefault="00C93398" w:rsidP="006871B8"/>
          <w:p w14:paraId="549D3CE1" w14:textId="77777777" w:rsidR="00C93398" w:rsidRDefault="00C93398" w:rsidP="006871B8"/>
          <w:p w14:paraId="2F35709C" w14:textId="7F20964D" w:rsidR="00C93398" w:rsidRDefault="00892F43" w:rsidP="00C93398">
            <w:r>
              <w:t xml:space="preserve"> </w:t>
            </w:r>
          </w:p>
          <w:p w14:paraId="463F8587" w14:textId="62F10D6F" w:rsidR="00C93398" w:rsidRPr="006871B8" w:rsidRDefault="00C93398" w:rsidP="006871B8"/>
        </w:tc>
      </w:tr>
      <w:tr w:rsidR="006871B8" w:rsidRPr="00CD6960" w14:paraId="10C9F8DF" w14:textId="77777777" w:rsidTr="0022295A">
        <w:trPr>
          <w:trHeight w:val="996"/>
        </w:trPr>
        <w:tc>
          <w:tcPr>
            <w:tcW w:w="2156" w:type="dxa"/>
          </w:tcPr>
          <w:p w14:paraId="4F5EE7FC" w14:textId="77777777" w:rsidR="006871B8" w:rsidRPr="006871B8" w:rsidRDefault="006871B8" w:rsidP="006871B8">
            <w:r w:rsidRPr="006871B8">
              <w:t>Bungay MC</w:t>
            </w:r>
          </w:p>
          <w:p w14:paraId="06F69F2B" w14:textId="77777777" w:rsidR="006871B8" w:rsidRPr="006871B8" w:rsidRDefault="006871B8" w:rsidP="006871B8">
            <w:r w:rsidRPr="006871B8">
              <w:t>28 St Johns Road</w:t>
            </w:r>
          </w:p>
          <w:p w14:paraId="3E44E852" w14:textId="77777777" w:rsidR="006871B8" w:rsidRPr="006871B8" w:rsidRDefault="006871B8" w:rsidP="006871B8">
            <w:r w:rsidRPr="006871B8">
              <w:t>Bungay</w:t>
            </w:r>
          </w:p>
          <w:p w14:paraId="7491785D" w14:textId="77777777" w:rsidR="006871B8" w:rsidRPr="006871B8" w:rsidRDefault="006871B8" w:rsidP="006871B8">
            <w:r w:rsidRPr="006871B8">
              <w:t>NR35 1LP</w:t>
            </w:r>
          </w:p>
        </w:tc>
        <w:tc>
          <w:tcPr>
            <w:tcW w:w="1634" w:type="dxa"/>
          </w:tcPr>
          <w:p w14:paraId="0BC37B2E" w14:textId="77777777" w:rsidR="006871B8" w:rsidRPr="006871B8" w:rsidRDefault="006871B8" w:rsidP="006871B8">
            <w:r w:rsidRPr="006871B8">
              <w:t>01986 892055</w:t>
            </w:r>
          </w:p>
        </w:tc>
        <w:tc>
          <w:tcPr>
            <w:tcW w:w="1866" w:type="dxa"/>
          </w:tcPr>
          <w:p w14:paraId="65593CB2" w14:textId="3886F16B" w:rsidR="006871B8" w:rsidRPr="006871B8" w:rsidRDefault="00FF5805" w:rsidP="006871B8">
            <w:r w:rsidRPr="006871B8">
              <w:t>Rigby Whittaker</w:t>
            </w:r>
          </w:p>
        </w:tc>
        <w:tc>
          <w:tcPr>
            <w:tcW w:w="4120" w:type="dxa"/>
          </w:tcPr>
          <w:p w14:paraId="7259E02F" w14:textId="77777777" w:rsidR="00FF5805" w:rsidRPr="006871B8" w:rsidRDefault="001C69E1" w:rsidP="00FF5805">
            <w:hyperlink r:id="rId19" w:history="1">
              <w:r w:rsidR="00FF5805" w:rsidRPr="006871B8">
                <w:rPr>
                  <w:rStyle w:val="Hyperlink"/>
                </w:rPr>
                <w:t>Solebay.healthcentregp@nhs.net</w:t>
              </w:r>
            </w:hyperlink>
          </w:p>
          <w:p w14:paraId="7CFA577E" w14:textId="77777777" w:rsidR="00FF5805" w:rsidRPr="006871B8" w:rsidRDefault="00FF5805" w:rsidP="00FF5805"/>
          <w:p w14:paraId="3DD30DEE" w14:textId="77777777" w:rsidR="006871B8" w:rsidRDefault="00FF5805" w:rsidP="00FF5805">
            <w:r w:rsidRPr="006871B8">
              <w:t>(FAO Rigby Whittaker in email)</w:t>
            </w:r>
          </w:p>
          <w:p w14:paraId="64CA30DC" w14:textId="5FB837E5" w:rsidR="00A15473" w:rsidRDefault="0035398C" w:rsidP="00A15473">
            <w:r>
              <w:t xml:space="preserve"> </w:t>
            </w:r>
          </w:p>
          <w:p w14:paraId="2B7A6037" w14:textId="4B880FCD" w:rsidR="00A15473" w:rsidRPr="006871B8" w:rsidRDefault="00A15473" w:rsidP="00FF5805"/>
        </w:tc>
      </w:tr>
      <w:tr w:rsidR="006871B8" w:rsidRPr="00CD6960" w14:paraId="60817442" w14:textId="77777777" w:rsidTr="0022295A">
        <w:trPr>
          <w:trHeight w:val="1493"/>
        </w:trPr>
        <w:tc>
          <w:tcPr>
            <w:tcW w:w="2156" w:type="dxa"/>
          </w:tcPr>
          <w:p w14:paraId="2F5D4327" w14:textId="77777777" w:rsidR="006871B8" w:rsidRPr="006871B8" w:rsidRDefault="006871B8" w:rsidP="006871B8">
            <w:r w:rsidRPr="006871B8">
              <w:t>Longshore Surgery</w:t>
            </w:r>
          </w:p>
          <w:p w14:paraId="27E5F53A" w14:textId="77777777" w:rsidR="006871B8" w:rsidRPr="006871B8" w:rsidRDefault="006871B8" w:rsidP="006871B8">
            <w:r w:rsidRPr="006871B8">
              <w:t>42 Field Lane</w:t>
            </w:r>
          </w:p>
          <w:p w14:paraId="3BFD858A" w14:textId="77777777" w:rsidR="006871B8" w:rsidRPr="006871B8" w:rsidRDefault="006871B8" w:rsidP="006871B8">
            <w:proofErr w:type="spellStart"/>
            <w:r w:rsidRPr="006871B8">
              <w:t>Kessingland</w:t>
            </w:r>
            <w:proofErr w:type="spellEnd"/>
          </w:p>
          <w:p w14:paraId="07F8E650" w14:textId="77777777" w:rsidR="006871B8" w:rsidRPr="006871B8" w:rsidRDefault="006871B8" w:rsidP="006871B8">
            <w:r w:rsidRPr="006871B8">
              <w:t>Lowestoft</w:t>
            </w:r>
          </w:p>
          <w:p w14:paraId="72A8431B" w14:textId="77777777" w:rsidR="006871B8" w:rsidRPr="006871B8" w:rsidRDefault="006871B8" w:rsidP="006871B8">
            <w:r w:rsidRPr="006871B8">
              <w:t>NR33 7</w:t>
            </w:r>
          </w:p>
          <w:p w14:paraId="3C235DEB" w14:textId="77777777" w:rsidR="006871B8" w:rsidRPr="006871B8" w:rsidRDefault="006871B8" w:rsidP="006871B8"/>
        </w:tc>
        <w:tc>
          <w:tcPr>
            <w:tcW w:w="1634" w:type="dxa"/>
          </w:tcPr>
          <w:p w14:paraId="33D6C4A2" w14:textId="77777777" w:rsidR="006871B8" w:rsidRPr="006871B8" w:rsidRDefault="006871B8" w:rsidP="006871B8">
            <w:r w:rsidRPr="006871B8">
              <w:t>01502 740203</w:t>
            </w:r>
          </w:p>
        </w:tc>
        <w:tc>
          <w:tcPr>
            <w:tcW w:w="1866" w:type="dxa"/>
          </w:tcPr>
          <w:p w14:paraId="51424089" w14:textId="77777777" w:rsidR="006871B8" w:rsidRPr="006871B8" w:rsidRDefault="006871B8" w:rsidP="006871B8">
            <w:proofErr w:type="spellStart"/>
            <w:r w:rsidRPr="006871B8">
              <w:t>Kash</w:t>
            </w:r>
            <w:proofErr w:type="spellEnd"/>
            <w:r w:rsidRPr="006871B8">
              <w:t xml:space="preserve"> </w:t>
            </w:r>
            <w:proofErr w:type="spellStart"/>
            <w:r w:rsidRPr="006871B8">
              <w:t>Gopee</w:t>
            </w:r>
            <w:proofErr w:type="spellEnd"/>
          </w:p>
        </w:tc>
        <w:tc>
          <w:tcPr>
            <w:tcW w:w="4120" w:type="dxa"/>
          </w:tcPr>
          <w:p w14:paraId="03AADD7C" w14:textId="0D86CD7A" w:rsidR="006871B8" w:rsidRDefault="001C69E1" w:rsidP="006871B8">
            <w:hyperlink r:id="rId20" w:history="1">
              <w:r w:rsidR="00A15473" w:rsidRPr="00372C33">
                <w:rPr>
                  <w:rStyle w:val="Hyperlink"/>
                </w:rPr>
                <w:t>kash.gopee@nhs.net</w:t>
              </w:r>
            </w:hyperlink>
          </w:p>
          <w:p w14:paraId="27D87106" w14:textId="77777777" w:rsidR="00A15473" w:rsidRDefault="00A15473" w:rsidP="006871B8"/>
          <w:p w14:paraId="3574A9CE" w14:textId="2E212373" w:rsidR="00A15473" w:rsidRDefault="0035398C" w:rsidP="00A15473">
            <w:r>
              <w:t xml:space="preserve"> </w:t>
            </w:r>
          </w:p>
          <w:p w14:paraId="75B29EC2" w14:textId="078581FD" w:rsidR="00A15473" w:rsidRPr="006871B8" w:rsidRDefault="00A15473" w:rsidP="006871B8"/>
        </w:tc>
      </w:tr>
      <w:tr w:rsidR="006871B8" w:rsidRPr="00CD6960" w14:paraId="594F7196" w14:textId="77777777" w:rsidTr="0022295A">
        <w:trPr>
          <w:trHeight w:val="976"/>
        </w:trPr>
        <w:tc>
          <w:tcPr>
            <w:tcW w:w="2156" w:type="dxa"/>
          </w:tcPr>
          <w:p w14:paraId="6155E483" w14:textId="77777777" w:rsidR="006871B8" w:rsidRPr="006871B8" w:rsidRDefault="006871B8" w:rsidP="006871B8">
            <w:r w:rsidRPr="006871B8">
              <w:t>Cutlers Hill Surgery</w:t>
            </w:r>
          </w:p>
          <w:p w14:paraId="372C5BF1" w14:textId="77777777" w:rsidR="006871B8" w:rsidRPr="006871B8" w:rsidRDefault="006871B8" w:rsidP="006871B8">
            <w:r w:rsidRPr="006871B8">
              <w:t>Bungay Road</w:t>
            </w:r>
          </w:p>
          <w:p w14:paraId="3BD00B09" w14:textId="77777777" w:rsidR="006871B8" w:rsidRPr="006871B8" w:rsidRDefault="006871B8" w:rsidP="006871B8">
            <w:r w:rsidRPr="006871B8">
              <w:t>Halesworth</w:t>
            </w:r>
          </w:p>
          <w:p w14:paraId="374433FC" w14:textId="77777777" w:rsidR="006871B8" w:rsidRPr="006871B8" w:rsidRDefault="006871B8" w:rsidP="006871B8">
            <w:r w:rsidRPr="006871B8">
              <w:t>IP19 8SG</w:t>
            </w:r>
          </w:p>
          <w:p w14:paraId="4E8B0A9C" w14:textId="77777777" w:rsidR="006871B8" w:rsidRPr="006871B8" w:rsidRDefault="006871B8" w:rsidP="006871B8"/>
        </w:tc>
        <w:tc>
          <w:tcPr>
            <w:tcW w:w="1634" w:type="dxa"/>
          </w:tcPr>
          <w:p w14:paraId="4722E820" w14:textId="77777777" w:rsidR="006871B8" w:rsidRPr="006871B8" w:rsidRDefault="006871B8" w:rsidP="006871B8">
            <w:r w:rsidRPr="006871B8">
              <w:t>01986 874618</w:t>
            </w:r>
          </w:p>
        </w:tc>
        <w:tc>
          <w:tcPr>
            <w:tcW w:w="1866" w:type="dxa"/>
          </w:tcPr>
          <w:p w14:paraId="212FEB38" w14:textId="31FC6038" w:rsidR="006871B8" w:rsidRPr="006871B8" w:rsidRDefault="00FF5805" w:rsidP="006871B8">
            <w:r>
              <w:t xml:space="preserve">Sally </w:t>
            </w:r>
            <w:proofErr w:type="spellStart"/>
            <w:r>
              <w:t>Towler</w:t>
            </w:r>
            <w:proofErr w:type="spellEnd"/>
          </w:p>
        </w:tc>
        <w:tc>
          <w:tcPr>
            <w:tcW w:w="4120" w:type="dxa"/>
          </w:tcPr>
          <w:p w14:paraId="245ACE31" w14:textId="741A6B6F" w:rsidR="006871B8" w:rsidRDefault="001C69E1" w:rsidP="00FF5805">
            <w:hyperlink r:id="rId21" w:history="1">
              <w:r w:rsidR="00A15473" w:rsidRPr="00372C33">
                <w:rPr>
                  <w:rStyle w:val="Hyperlink"/>
                </w:rPr>
                <w:t>sallytowler@nhs.net</w:t>
              </w:r>
            </w:hyperlink>
          </w:p>
          <w:p w14:paraId="55D9B5F7" w14:textId="77777777" w:rsidR="00A15473" w:rsidRDefault="00A15473" w:rsidP="00FF5805"/>
          <w:p w14:paraId="1C269DE6" w14:textId="34B5E17B" w:rsidR="00A15473" w:rsidRDefault="0035398C" w:rsidP="00A15473">
            <w:r>
              <w:t xml:space="preserve"> </w:t>
            </w:r>
          </w:p>
          <w:p w14:paraId="465F83C8" w14:textId="349867FA" w:rsidR="00A15473" w:rsidRPr="006871B8" w:rsidRDefault="00A15473" w:rsidP="00FF5805"/>
        </w:tc>
      </w:tr>
      <w:tr w:rsidR="006871B8" w:rsidRPr="00CD6960" w14:paraId="1DD0EC93" w14:textId="77777777" w:rsidTr="0022295A">
        <w:trPr>
          <w:trHeight w:val="517"/>
        </w:trPr>
        <w:tc>
          <w:tcPr>
            <w:tcW w:w="2156" w:type="dxa"/>
          </w:tcPr>
          <w:p w14:paraId="57C570D7" w14:textId="77777777" w:rsidR="006871B8" w:rsidRPr="006871B8" w:rsidRDefault="006871B8" w:rsidP="006871B8">
            <w:r w:rsidRPr="006871B8">
              <w:lastRenderedPageBreak/>
              <w:t>Sole Bay HC</w:t>
            </w:r>
          </w:p>
          <w:p w14:paraId="4C86D0C8" w14:textId="320E7A50" w:rsidR="006871B8" w:rsidRPr="006871B8" w:rsidRDefault="006871B8" w:rsidP="006871B8">
            <w:r w:rsidRPr="006871B8">
              <w:t xml:space="preserve">Teal </w:t>
            </w:r>
            <w:r w:rsidR="00613FD2">
              <w:t>C</w:t>
            </w:r>
            <w:r w:rsidRPr="006871B8">
              <w:t>lose</w:t>
            </w:r>
          </w:p>
          <w:p w14:paraId="6B0458FA" w14:textId="77777777" w:rsidR="006871B8" w:rsidRPr="006871B8" w:rsidRDefault="006871B8" w:rsidP="006871B8">
            <w:proofErr w:type="spellStart"/>
            <w:r w:rsidRPr="006871B8">
              <w:t>Reydon</w:t>
            </w:r>
            <w:proofErr w:type="spellEnd"/>
            <w:r w:rsidRPr="006871B8">
              <w:t xml:space="preserve"> Southwold</w:t>
            </w:r>
          </w:p>
          <w:p w14:paraId="20D6643C" w14:textId="77777777" w:rsidR="006871B8" w:rsidRPr="006871B8" w:rsidRDefault="006871B8" w:rsidP="006871B8">
            <w:r w:rsidRPr="006871B8">
              <w:t>IP18 6GY</w:t>
            </w:r>
          </w:p>
        </w:tc>
        <w:tc>
          <w:tcPr>
            <w:tcW w:w="1634" w:type="dxa"/>
          </w:tcPr>
          <w:p w14:paraId="5BD01D8C" w14:textId="77777777" w:rsidR="006871B8" w:rsidRPr="006871B8" w:rsidRDefault="006871B8" w:rsidP="006871B8">
            <w:r w:rsidRPr="006871B8">
              <w:t>01505 722326</w:t>
            </w:r>
          </w:p>
        </w:tc>
        <w:tc>
          <w:tcPr>
            <w:tcW w:w="1866" w:type="dxa"/>
          </w:tcPr>
          <w:p w14:paraId="5A0A7633" w14:textId="77777777" w:rsidR="006871B8" w:rsidRPr="006871B8" w:rsidRDefault="006871B8" w:rsidP="006871B8">
            <w:r w:rsidRPr="006871B8">
              <w:t>Rigby Whittaker</w:t>
            </w:r>
          </w:p>
        </w:tc>
        <w:tc>
          <w:tcPr>
            <w:tcW w:w="4120" w:type="dxa"/>
          </w:tcPr>
          <w:p w14:paraId="5E656368" w14:textId="77777777" w:rsidR="006871B8" w:rsidRPr="006871B8" w:rsidRDefault="001C69E1" w:rsidP="006871B8">
            <w:hyperlink r:id="rId22" w:history="1">
              <w:r w:rsidR="006871B8" w:rsidRPr="006871B8">
                <w:rPr>
                  <w:rStyle w:val="Hyperlink"/>
                </w:rPr>
                <w:t>Solebay.healthcentregp@nhs.net</w:t>
              </w:r>
            </w:hyperlink>
          </w:p>
          <w:p w14:paraId="72A387A9" w14:textId="77777777" w:rsidR="006871B8" w:rsidRPr="006871B8" w:rsidRDefault="006871B8" w:rsidP="006871B8"/>
          <w:p w14:paraId="3BAD1E7E" w14:textId="77777777" w:rsidR="006871B8" w:rsidRDefault="006871B8" w:rsidP="006871B8">
            <w:r w:rsidRPr="006871B8">
              <w:t>(FAO Rigby Whittaker in email)</w:t>
            </w:r>
          </w:p>
          <w:p w14:paraId="7B7792A0" w14:textId="227A9E77" w:rsidR="00A15473" w:rsidRDefault="0035398C" w:rsidP="00A15473">
            <w:r>
              <w:t xml:space="preserve"> </w:t>
            </w:r>
          </w:p>
          <w:p w14:paraId="06985A68" w14:textId="108439E1" w:rsidR="00A15473" w:rsidRPr="006871B8" w:rsidRDefault="00A15473" w:rsidP="006871B8"/>
        </w:tc>
      </w:tr>
      <w:tr w:rsidR="0022295A" w:rsidRPr="00CD6960" w14:paraId="71CD8624" w14:textId="77777777" w:rsidTr="0022295A">
        <w:trPr>
          <w:trHeight w:val="517"/>
        </w:trPr>
        <w:tc>
          <w:tcPr>
            <w:tcW w:w="2156" w:type="dxa"/>
          </w:tcPr>
          <w:p w14:paraId="5D084180" w14:textId="77777777" w:rsidR="0022295A" w:rsidRPr="006871B8" w:rsidRDefault="0022295A" w:rsidP="0022295A">
            <w:r w:rsidRPr="006871B8">
              <w:t>Kirkley Mill HC</w:t>
            </w:r>
          </w:p>
          <w:p w14:paraId="20C5C1E4" w14:textId="77777777" w:rsidR="0022295A" w:rsidRPr="006871B8" w:rsidRDefault="0022295A" w:rsidP="0022295A">
            <w:r w:rsidRPr="006871B8">
              <w:t>Clifton Road</w:t>
            </w:r>
          </w:p>
          <w:p w14:paraId="5DABFB01" w14:textId="77777777" w:rsidR="0022295A" w:rsidRPr="006871B8" w:rsidRDefault="0022295A" w:rsidP="0022295A">
            <w:r w:rsidRPr="006871B8">
              <w:t>Lowestoft</w:t>
            </w:r>
          </w:p>
          <w:p w14:paraId="29C93187" w14:textId="77777777" w:rsidR="0022295A" w:rsidRPr="006871B8" w:rsidRDefault="0022295A" w:rsidP="0022295A">
            <w:r w:rsidRPr="006871B8">
              <w:t>NR33 0HF</w:t>
            </w:r>
          </w:p>
          <w:p w14:paraId="3A5C9A57" w14:textId="77777777" w:rsidR="0022295A" w:rsidRPr="006871B8" w:rsidRDefault="0022295A" w:rsidP="0022295A"/>
        </w:tc>
        <w:tc>
          <w:tcPr>
            <w:tcW w:w="1634" w:type="dxa"/>
          </w:tcPr>
          <w:p w14:paraId="0D99BD8C" w14:textId="267DCB8E" w:rsidR="0022295A" w:rsidRPr="006871B8" w:rsidRDefault="0022295A" w:rsidP="0022295A">
            <w:r w:rsidRPr="006871B8">
              <w:t>01502 532599</w:t>
            </w:r>
          </w:p>
        </w:tc>
        <w:tc>
          <w:tcPr>
            <w:tcW w:w="1866" w:type="dxa"/>
          </w:tcPr>
          <w:p w14:paraId="5E095157" w14:textId="42F6D350" w:rsidR="0022295A" w:rsidRPr="006871B8" w:rsidRDefault="0022295A" w:rsidP="0022295A">
            <w:r>
              <w:t>Maxine Hunt</w:t>
            </w:r>
          </w:p>
        </w:tc>
        <w:tc>
          <w:tcPr>
            <w:tcW w:w="4120" w:type="dxa"/>
          </w:tcPr>
          <w:p w14:paraId="12157DE8" w14:textId="77777777" w:rsidR="0022295A" w:rsidRDefault="001C69E1" w:rsidP="0022295A">
            <w:hyperlink r:id="rId23" w:history="1">
              <w:r w:rsidR="0022295A" w:rsidRPr="009A04F5">
                <w:rPr>
                  <w:rStyle w:val="Hyperlink"/>
                </w:rPr>
                <w:t>gywccg.kirkleymillhealthcentre@nhs.net</w:t>
              </w:r>
            </w:hyperlink>
          </w:p>
          <w:p w14:paraId="5D8BD897" w14:textId="77777777" w:rsidR="0022295A" w:rsidRDefault="0022295A" w:rsidP="0022295A"/>
          <w:p w14:paraId="5900F23E" w14:textId="77777777" w:rsidR="0022295A" w:rsidRDefault="0022295A" w:rsidP="0022295A">
            <w:r>
              <w:t>(FAO Maxine Hunt in the email)</w:t>
            </w:r>
          </w:p>
          <w:p w14:paraId="26825A43" w14:textId="145A291D" w:rsidR="0022295A" w:rsidRDefault="0022295A" w:rsidP="0022295A">
            <w:pPr>
              <w:rPr>
                <w:rStyle w:val="Hyperlink"/>
              </w:rPr>
            </w:pPr>
            <w:r>
              <w:t>Kafico</w:t>
            </w:r>
          </w:p>
        </w:tc>
      </w:tr>
      <w:tr w:rsidR="0022295A" w:rsidRPr="00CD6960" w14:paraId="30E1B5CF" w14:textId="77777777" w:rsidTr="0022295A">
        <w:trPr>
          <w:trHeight w:val="517"/>
        </w:trPr>
        <w:tc>
          <w:tcPr>
            <w:tcW w:w="2156" w:type="dxa"/>
          </w:tcPr>
          <w:p w14:paraId="5E08953F" w14:textId="77777777" w:rsidR="0022295A" w:rsidRPr="006871B8" w:rsidRDefault="0022295A" w:rsidP="0022295A">
            <w:r w:rsidRPr="006871B8">
              <w:t>Beccles MC</w:t>
            </w:r>
          </w:p>
          <w:p w14:paraId="0A5283EE" w14:textId="77777777" w:rsidR="0022295A" w:rsidRPr="006871B8" w:rsidRDefault="0022295A" w:rsidP="0022295A">
            <w:r w:rsidRPr="006871B8">
              <w:t>St Mary’s Road</w:t>
            </w:r>
          </w:p>
          <w:p w14:paraId="1A9C0679" w14:textId="77777777" w:rsidR="0022295A" w:rsidRPr="006871B8" w:rsidRDefault="0022295A" w:rsidP="0022295A">
            <w:r w:rsidRPr="006871B8">
              <w:t>Beccles</w:t>
            </w:r>
          </w:p>
          <w:p w14:paraId="6EB10E98" w14:textId="77777777" w:rsidR="0022295A" w:rsidRPr="006871B8" w:rsidRDefault="0022295A" w:rsidP="0022295A">
            <w:r w:rsidRPr="006871B8">
              <w:t>NR34 9NX</w:t>
            </w:r>
          </w:p>
          <w:p w14:paraId="2E18DAB4" w14:textId="77777777" w:rsidR="0022295A" w:rsidRPr="006871B8" w:rsidRDefault="0022295A" w:rsidP="0022295A"/>
        </w:tc>
        <w:tc>
          <w:tcPr>
            <w:tcW w:w="1634" w:type="dxa"/>
          </w:tcPr>
          <w:p w14:paraId="0A8AF679" w14:textId="1989D7BB" w:rsidR="0022295A" w:rsidRPr="006871B8" w:rsidRDefault="0022295A" w:rsidP="0022295A">
            <w:r w:rsidRPr="006871B8">
              <w:t>01502 712662</w:t>
            </w:r>
          </w:p>
        </w:tc>
        <w:tc>
          <w:tcPr>
            <w:tcW w:w="1866" w:type="dxa"/>
          </w:tcPr>
          <w:p w14:paraId="101E3396" w14:textId="5825D3CF" w:rsidR="0022295A" w:rsidRDefault="0022295A" w:rsidP="0022295A">
            <w:r w:rsidRPr="006871B8">
              <w:t>Caroline Bentley</w:t>
            </w:r>
          </w:p>
        </w:tc>
        <w:tc>
          <w:tcPr>
            <w:tcW w:w="4120" w:type="dxa"/>
          </w:tcPr>
          <w:p w14:paraId="3E3B92DA" w14:textId="77777777" w:rsidR="0022295A" w:rsidRPr="006871B8" w:rsidRDefault="001C69E1" w:rsidP="0022295A">
            <w:hyperlink r:id="rId24" w:history="1">
              <w:r w:rsidR="0022295A" w:rsidRPr="006871B8">
                <w:rPr>
                  <w:rStyle w:val="Hyperlink"/>
                </w:rPr>
                <w:t>gywccg.becclesmedical@nhs.net</w:t>
              </w:r>
            </w:hyperlink>
          </w:p>
          <w:p w14:paraId="0E7D8931" w14:textId="77777777" w:rsidR="0022295A" w:rsidRPr="006871B8" w:rsidRDefault="0022295A" w:rsidP="0022295A"/>
          <w:p w14:paraId="0104E808" w14:textId="77777777" w:rsidR="0022295A" w:rsidRDefault="0022295A" w:rsidP="0022295A">
            <w:r w:rsidRPr="006871B8">
              <w:t>(FAO Caroline Bentley in the email)</w:t>
            </w:r>
          </w:p>
          <w:p w14:paraId="71ADBABC" w14:textId="34463C78" w:rsidR="0022295A" w:rsidRDefault="0022295A" w:rsidP="0022295A">
            <w:pPr>
              <w:rPr>
                <w:rStyle w:val="Hyperlink"/>
              </w:rPr>
            </w:pPr>
            <w:r>
              <w:t>Kafico</w:t>
            </w:r>
          </w:p>
        </w:tc>
      </w:tr>
    </w:tbl>
    <w:p w14:paraId="73107DFE" w14:textId="77777777" w:rsidR="006871B8" w:rsidRPr="00CD6960" w:rsidRDefault="006871B8" w:rsidP="006871B8">
      <w:pPr>
        <w:jc w:val="center"/>
        <w:rPr>
          <w:sz w:val="24"/>
          <w:szCs w:val="24"/>
          <w:u w:val="single"/>
        </w:rPr>
      </w:pPr>
    </w:p>
    <w:p w14:paraId="5ABE7B1F" w14:textId="77777777" w:rsidR="006871B8" w:rsidRPr="00CD6960" w:rsidRDefault="006871B8" w:rsidP="006871B8">
      <w:pPr>
        <w:rPr>
          <w:sz w:val="24"/>
          <w:szCs w:val="24"/>
        </w:rPr>
      </w:pPr>
      <w:r w:rsidRPr="00CD6960">
        <w:rPr>
          <w:sz w:val="24"/>
          <w:szCs w:val="24"/>
        </w:rPr>
        <w:t xml:space="preserve">    </w:t>
      </w:r>
    </w:p>
    <w:p w14:paraId="1E73A83B" w14:textId="77777777" w:rsidR="006871B8" w:rsidRDefault="006871B8" w:rsidP="00230BF3"/>
    <w:sectPr w:rsidR="006871B8" w:rsidSect="004D1B13">
      <w:headerReference w:type="default" r:id="rId25"/>
      <w:footerReference w:type="default" r:id="rId26"/>
      <w:headerReference w:type="first" r:id="rId27"/>
      <w:footerReference w:type="first" r:id="rId2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EF298" w14:textId="77777777" w:rsidR="00A2638C" w:rsidRDefault="00A2638C" w:rsidP="00EE75D5">
      <w:r>
        <w:separator/>
      </w:r>
    </w:p>
  </w:endnote>
  <w:endnote w:type="continuationSeparator" w:id="0">
    <w:p w14:paraId="13614CB5" w14:textId="77777777" w:rsidR="00A2638C" w:rsidRDefault="00A2638C" w:rsidP="00EE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3935" w14:textId="77777777" w:rsidR="00EE75D5" w:rsidRDefault="00EE75D5" w:rsidP="00EE75D5">
    <w:pPr>
      <w:rPr>
        <w:sz w:val="20"/>
        <w:lang w:eastAsia="en-GB"/>
      </w:rPr>
    </w:pPr>
    <w:r>
      <w:rPr>
        <w:noProof/>
        <w:sz w:val="20"/>
        <w:lang w:eastAsia="en-GB"/>
      </w:rPr>
      <mc:AlternateContent>
        <mc:Choice Requires="wps">
          <w:drawing>
            <wp:anchor distT="0" distB="0" distL="114300" distR="114300" simplePos="0" relativeHeight="251659264" behindDoc="0" locked="0" layoutInCell="1" allowOverlap="1" wp14:anchorId="2CB4AD27" wp14:editId="2A63841D">
              <wp:simplePos x="0" y="0"/>
              <wp:positionH relativeFrom="column">
                <wp:posOffset>19381</wp:posOffset>
              </wp:positionH>
              <wp:positionV relativeFrom="paragraph">
                <wp:posOffset>50828</wp:posOffset>
              </wp:positionV>
              <wp:extent cx="3641698"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36416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DD73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4pt" to="288.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" strokecolor="black [3213]" strokeweight=".5pt">
              <v:stroke joinstyle="miter"/>
            </v:line>
          </w:pict>
        </mc:Fallback>
      </mc:AlternateContent>
    </w:r>
  </w:p>
  <w:p w14:paraId="4AF98962" w14:textId="706815B8" w:rsidR="00EE75D5" w:rsidRPr="00EE75D5" w:rsidRDefault="00174728" w:rsidP="00EE75D5">
    <w:pPr>
      <w:rPr>
        <w:sz w:val="20"/>
        <w:lang w:eastAsia="en-GB"/>
      </w:rPr>
    </w:pPr>
    <w:r>
      <w:rPr>
        <w:sz w:val="20"/>
        <w:lang w:eastAsia="en-GB"/>
      </w:rPr>
      <w:t xml:space="preserve">GP Practices LD </w:t>
    </w:r>
    <w:r w:rsidR="007B04AB">
      <w:rPr>
        <w:sz w:val="20"/>
        <w:lang w:eastAsia="en-GB"/>
      </w:rPr>
      <w:t xml:space="preserve">(Adult &amp; Adolescent) </w:t>
    </w:r>
    <w:r>
      <w:rPr>
        <w:sz w:val="20"/>
        <w:lang w:eastAsia="en-GB"/>
      </w:rPr>
      <w:t>Suffolk</w:t>
    </w:r>
    <w:r w:rsidR="006209F7">
      <w:rPr>
        <w:sz w:val="20"/>
        <w:lang w:eastAsia="en-GB"/>
      </w:rPr>
      <w:t xml:space="preserve"> </w:t>
    </w:r>
    <w:r w:rsidR="00EE75D5" w:rsidRPr="00EE75D5">
      <w:rPr>
        <w:sz w:val="20"/>
        <w:lang w:eastAsia="en-GB"/>
      </w:rPr>
      <w:t>Information Sharing Protocol</w:t>
    </w:r>
  </w:p>
  <w:p w14:paraId="62185A5A" w14:textId="27F5A3E6" w:rsidR="00EE75D5" w:rsidRDefault="00EE75D5" w:rsidP="00EE75D5">
    <w:pPr>
      <w:pStyle w:val="Footer"/>
      <w:rPr>
        <w:sz w:val="20"/>
      </w:rPr>
    </w:pPr>
    <w:proofErr w:type="gramStart"/>
    <w:r>
      <w:rPr>
        <w:sz w:val="20"/>
      </w:rPr>
      <w:t xml:space="preserve">Version </w:t>
    </w:r>
    <w:r w:rsidR="00DF29A4">
      <w:rPr>
        <w:sz w:val="20"/>
      </w:rPr>
      <w:t xml:space="preserve"> </w:t>
    </w:r>
    <w:r w:rsidR="00263F16">
      <w:rPr>
        <w:sz w:val="20"/>
      </w:rPr>
      <w:t>1.0</w:t>
    </w:r>
    <w:proofErr w:type="gramEnd"/>
  </w:p>
  <w:p w14:paraId="5B4F2229" w14:textId="31276268" w:rsidR="00EE75D5" w:rsidRPr="00EE75D5" w:rsidRDefault="001C69E1">
    <w:pPr>
      <w:pStyle w:val="Footer"/>
      <w:rPr>
        <w:sz w:val="20"/>
        <w:szCs w:val="20"/>
      </w:rPr>
    </w:pPr>
    <w:sdt>
      <w:sdtPr>
        <w:rPr>
          <w:sz w:val="20"/>
          <w:szCs w:val="20"/>
        </w:rPr>
        <w:id w:val="1567920299"/>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sidR="00EE75D5" w:rsidRPr="00EE75D5">
              <w:rPr>
                <w:sz w:val="20"/>
                <w:szCs w:val="20"/>
              </w:rPr>
              <w:t xml:space="preserve">Page </w:t>
            </w:r>
            <w:r w:rsidR="00EE75D5" w:rsidRPr="00EE75D5">
              <w:rPr>
                <w:bCs/>
                <w:sz w:val="20"/>
                <w:szCs w:val="20"/>
              </w:rPr>
              <w:fldChar w:fldCharType="begin"/>
            </w:r>
            <w:r w:rsidR="00EE75D5" w:rsidRPr="00EE75D5">
              <w:rPr>
                <w:bCs/>
                <w:sz w:val="20"/>
                <w:szCs w:val="20"/>
              </w:rPr>
              <w:instrText xml:space="preserve"> PAGE </w:instrText>
            </w:r>
            <w:r w:rsidR="00EE75D5" w:rsidRPr="00EE75D5">
              <w:rPr>
                <w:bCs/>
                <w:sz w:val="20"/>
                <w:szCs w:val="20"/>
              </w:rPr>
              <w:fldChar w:fldCharType="separate"/>
            </w:r>
            <w:r w:rsidR="00FF5805">
              <w:rPr>
                <w:bCs/>
                <w:noProof/>
                <w:sz w:val="20"/>
                <w:szCs w:val="20"/>
              </w:rPr>
              <w:t>2</w:t>
            </w:r>
            <w:r w:rsidR="00EE75D5" w:rsidRPr="00EE75D5">
              <w:rPr>
                <w:bCs/>
                <w:sz w:val="20"/>
                <w:szCs w:val="20"/>
              </w:rPr>
              <w:fldChar w:fldCharType="end"/>
            </w:r>
            <w:r w:rsidR="00EE75D5" w:rsidRPr="00EE75D5">
              <w:rPr>
                <w:sz w:val="20"/>
                <w:szCs w:val="20"/>
              </w:rPr>
              <w:t xml:space="preserve"> of </w:t>
            </w:r>
            <w:r w:rsidR="00EE75D5" w:rsidRPr="00EE75D5">
              <w:rPr>
                <w:bCs/>
                <w:sz w:val="20"/>
                <w:szCs w:val="20"/>
              </w:rPr>
              <w:fldChar w:fldCharType="begin"/>
            </w:r>
            <w:r w:rsidR="00EE75D5" w:rsidRPr="00EE75D5">
              <w:rPr>
                <w:bCs/>
                <w:sz w:val="20"/>
                <w:szCs w:val="20"/>
              </w:rPr>
              <w:instrText xml:space="preserve"> NUMPAGES  </w:instrText>
            </w:r>
            <w:r w:rsidR="00EE75D5" w:rsidRPr="00EE75D5">
              <w:rPr>
                <w:bCs/>
                <w:sz w:val="20"/>
                <w:szCs w:val="20"/>
              </w:rPr>
              <w:fldChar w:fldCharType="separate"/>
            </w:r>
            <w:r w:rsidR="00FF5805">
              <w:rPr>
                <w:bCs/>
                <w:noProof/>
                <w:sz w:val="20"/>
                <w:szCs w:val="20"/>
              </w:rPr>
              <w:t>4</w:t>
            </w:r>
            <w:r w:rsidR="00EE75D5" w:rsidRPr="00EE75D5">
              <w:rPr>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1DBF" w14:textId="77777777" w:rsidR="004D1B13" w:rsidRDefault="004D1B13" w:rsidP="004D1B13">
    <w:pPr>
      <w:rPr>
        <w:sz w:val="20"/>
        <w:lang w:eastAsia="en-GB"/>
      </w:rPr>
    </w:pPr>
    <w:r>
      <w:rPr>
        <w:noProof/>
        <w:sz w:val="20"/>
        <w:lang w:eastAsia="en-GB"/>
      </w:rPr>
      <mc:AlternateContent>
        <mc:Choice Requires="wps">
          <w:drawing>
            <wp:anchor distT="0" distB="0" distL="114300" distR="114300" simplePos="0" relativeHeight="251661312" behindDoc="0" locked="0" layoutInCell="1" allowOverlap="1" wp14:anchorId="69F1AFFC" wp14:editId="77F93361">
              <wp:simplePos x="0" y="0"/>
              <wp:positionH relativeFrom="column">
                <wp:posOffset>19381</wp:posOffset>
              </wp:positionH>
              <wp:positionV relativeFrom="paragraph">
                <wp:posOffset>50828</wp:posOffset>
              </wp:positionV>
              <wp:extent cx="3641698"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36416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E13E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pt,4pt" to="288.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" strokecolor="black [3213]" strokeweight=".5pt">
              <v:stroke joinstyle="miter"/>
            </v:line>
          </w:pict>
        </mc:Fallback>
      </mc:AlternateContent>
    </w:r>
  </w:p>
  <w:p w14:paraId="38F9B394" w14:textId="35FA59EE" w:rsidR="00263F16" w:rsidRPr="00EE75D5" w:rsidRDefault="00263F16" w:rsidP="00263F16">
    <w:pPr>
      <w:rPr>
        <w:sz w:val="20"/>
        <w:lang w:eastAsia="en-GB"/>
      </w:rPr>
    </w:pPr>
    <w:r>
      <w:rPr>
        <w:sz w:val="20"/>
        <w:lang w:eastAsia="en-GB"/>
      </w:rPr>
      <w:t xml:space="preserve">GP Practices LD </w:t>
    </w:r>
    <w:r w:rsidR="009E2BAB">
      <w:rPr>
        <w:sz w:val="20"/>
        <w:lang w:eastAsia="en-GB"/>
      </w:rPr>
      <w:t xml:space="preserve">(Adult &amp; Adolescent) </w:t>
    </w:r>
    <w:r>
      <w:rPr>
        <w:sz w:val="20"/>
        <w:lang w:eastAsia="en-GB"/>
      </w:rPr>
      <w:t xml:space="preserve">Suffolk </w:t>
    </w:r>
    <w:r w:rsidRPr="00EE75D5">
      <w:rPr>
        <w:sz w:val="20"/>
        <w:lang w:eastAsia="en-GB"/>
      </w:rPr>
      <w:t>Information Sharing Protocol</w:t>
    </w:r>
  </w:p>
  <w:p w14:paraId="565FE273" w14:textId="568826D5" w:rsidR="004D1B13" w:rsidRDefault="004D1B13" w:rsidP="00174728">
    <w:pPr>
      <w:rPr>
        <w:sz w:val="20"/>
      </w:rPr>
    </w:pPr>
    <w:r>
      <w:rPr>
        <w:sz w:val="20"/>
      </w:rPr>
      <w:t xml:space="preserve">Version </w:t>
    </w:r>
    <w:r w:rsidR="00263F16">
      <w:rPr>
        <w:sz w:val="20"/>
      </w:rPr>
      <w:t>1.0</w:t>
    </w:r>
  </w:p>
  <w:p w14:paraId="377F36CF" w14:textId="5E8AF872" w:rsidR="004D1B13" w:rsidRPr="00EE75D5" w:rsidRDefault="001C69E1" w:rsidP="004D1B13">
    <w:pPr>
      <w:pStyle w:val="Footer"/>
      <w:rPr>
        <w:sz w:val="20"/>
        <w:szCs w:val="20"/>
      </w:rPr>
    </w:pPr>
    <w:sdt>
      <w:sdtPr>
        <w:rPr>
          <w:sz w:val="20"/>
          <w:szCs w:val="20"/>
        </w:rPr>
        <w:id w:val="-1371613009"/>
        <w:docPartObj>
          <w:docPartGallery w:val="Page Numbers (Bottom of Page)"/>
          <w:docPartUnique/>
        </w:docPartObj>
      </w:sdtPr>
      <w:sdtEndPr/>
      <w:sdtContent>
        <w:sdt>
          <w:sdtPr>
            <w:rPr>
              <w:sz w:val="20"/>
              <w:szCs w:val="20"/>
            </w:rPr>
            <w:id w:val="151955498"/>
            <w:docPartObj>
              <w:docPartGallery w:val="Page Numbers (Top of Page)"/>
              <w:docPartUnique/>
            </w:docPartObj>
          </w:sdtPr>
          <w:sdtEndPr/>
          <w:sdtContent>
            <w:r w:rsidR="004D1B13" w:rsidRPr="00EE75D5">
              <w:rPr>
                <w:sz w:val="20"/>
                <w:szCs w:val="20"/>
              </w:rPr>
              <w:t xml:space="preserve">Page </w:t>
            </w:r>
            <w:r w:rsidR="004D1B13" w:rsidRPr="00EE75D5">
              <w:rPr>
                <w:bCs/>
                <w:sz w:val="20"/>
                <w:szCs w:val="20"/>
              </w:rPr>
              <w:fldChar w:fldCharType="begin"/>
            </w:r>
            <w:r w:rsidR="004D1B13" w:rsidRPr="00EE75D5">
              <w:rPr>
                <w:bCs/>
                <w:sz w:val="20"/>
                <w:szCs w:val="20"/>
              </w:rPr>
              <w:instrText xml:space="preserve"> PAGE </w:instrText>
            </w:r>
            <w:r w:rsidR="004D1B13" w:rsidRPr="00EE75D5">
              <w:rPr>
                <w:bCs/>
                <w:sz w:val="20"/>
                <w:szCs w:val="20"/>
              </w:rPr>
              <w:fldChar w:fldCharType="separate"/>
            </w:r>
            <w:r w:rsidR="00FF5805">
              <w:rPr>
                <w:bCs/>
                <w:noProof/>
                <w:sz w:val="20"/>
                <w:szCs w:val="20"/>
              </w:rPr>
              <w:t>1</w:t>
            </w:r>
            <w:r w:rsidR="004D1B13" w:rsidRPr="00EE75D5">
              <w:rPr>
                <w:bCs/>
                <w:sz w:val="20"/>
                <w:szCs w:val="20"/>
              </w:rPr>
              <w:fldChar w:fldCharType="end"/>
            </w:r>
            <w:r w:rsidR="004D1B13" w:rsidRPr="00EE75D5">
              <w:rPr>
                <w:sz w:val="20"/>
                <w:szCs w:val="20"/>
              </w:rPr>
              <w:t xml:space="preserve"> of </w:t>
            </w:r>
            <w:r w:rsidR="004D1B13" w:rsidRPr="00EE75D5">
              <w:rPr>
                <w:bCs/>
                <w:sz w:val="20"/>
                <w:szCs w:val="20"/>
              </w:rPr>
              <w:fldChar w:fldCharType="begin"/>
            </w:r>
            <w:r w:rsidR="004D1B13" w:rsidRPr="00EE75D5">
              <w:rPr>
                <w:bCs/>
                <w:sz w:val="20"/>
                <w:szCs w:val="20"/>
              </w:rPr>
              <w:instrText xml:space="preserve"> NUMPAGES  </w:instrText>
            </w:r>
            <w:r w:rsidR="004D1B13" w:rsidRPr="00EE75D5">
              <w:rPr>
                <w:bCs/>
                <w:sz w:val="20"/>
                <w:szCs w:val="20"/>
              </w:rPr>
              <w:fldChar w:fldCharType="separate"/>
            </w:r>
            <w:r w:rsidR="00FF5805">
              <w:rPr>
                <w:bCs/>
                <w:noProof/>
                <w:sz w:val="20"/>
                <w:szCs w:val="20"/>
              </w:rPr>
              <w:t>4</w:t>
            </w:r>
            <w:r w:rsidR="004D1B13" w:rsidRPr="00EE75D5">
              <w:rPr>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1981F" w14:textId="77777777" w:rsidR="00A2638C" w:rsidRDefault="00A2638C" w:rsidP="00EE75D5">
      <w:r>
        <w:separator/>
      </w:r>
    </w:p>
  </w:footnote>
  <w:footnote w:type="continuationSeparator" w:id="0">
    <w:p w14:paraId="1BF53B7D" w14:textId="77777777" w:rsidR="00A2638C" w:rsidRDefault="00A2638C" w:rsidP="00EE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FC09" w14:textId="77777777" w:rsidR="00301809" w:rsidRPr="00301809" w:rsidRDefault="00301809" w:rsidP="0030180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DC0C" w14:textId="77777777" w:rsidR="004D1B13" w:rsidRPr="004D1B13" w:rsidRDefault="004D1B13" w:rsidP="004D1B13">
    <w:pPr>
      <w:pStyle w:val="Header"/>
      <w:jc w:val="center"/>
    </w:pPr>
    <w:r>
      <w:rPr>
        <w:noProof/>
        <w:lang w:eastAsia="en-GB"/>
      </w:rPr>
      <w:drawing>
        <wp:inline distT="0" distB="0" distL="0" distR="0" wp14:anchorId="46D0294C" wp14:editId="3ACD1D81">
          <wp:extent cx="3133090" cy="1327785"/>
          <wp:effectExtent l="0" t="0" r="0" b="5715"/>
          <wp:docPr id="2" name="Picture 2" descr="Suf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Fed"/>
                  <pic:cNvPicPr>
                    <a:picLocks noChangeAspect="1" noChangeArrowheads="1"/>
                  </pic:cNvPicPr>
                </pic:nvPicPr>
                <pic:blipFill>
                  <a:blip r:embed="rId1">
                    <a:extLst>
                      <a:ext uri="{28A0092B-C50C-407E-A947-70E740481C1C}">
                        <a14:useLocalDpi xmlns:a14="http://schemas.microsoft.com/office/drawing/2010/main" val="0"/>
                      </a:ext>
                    </a:extLst>
                  </a:blip>
                  <a:srcRect t="15839"/>
                  <a:stretch>
                    <a:fillRect/>
                  </a:stretch>
                </pic:blipFill>
                <pic:spPr bwMode="auto">
                  <a:xfrm>
                    <a:off x="0" y="0"/>
                    <a:ext cx="3133090" cy="1327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A46A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993951"/>
    <w:multiLevelType w:val="hybridMultilevel"/>
    <w:tmpl w:val="F4A4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43DBF"/>
    <w:multiLevelType w:val="hybridMultilevel"/>
    <w:tmpl w:val="3478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B79E6"/>
    <w:multiLevelType w:val="hybridMultilevel"/>
    <w:tmpl w:val="F14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431E9"/>
    <w:multiLevelType w:val="hybridMultilevel"/>
    <w:tmpl w:val="6C46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ED"/>
    <w:rsid w:val="00002585"/>
    <w:rsid w:val="000115C2"/>
    <w:rsid w:val="000568BE"/>
    <w:rsid w:val="000D16D2"/>
    <w:rsid w:val="000E323F"/>
    <w:rsid w:val="00120867"/>
    <w:rsid w:val="00174728"/>
    <w:rsid w:val="001807AE"/>
    <w:rsid w:val="001B12B7"/>
    <w:rsid w:val="001C69E1"/>
    <w:rsid w:val="0022295A"/>
    <w:rsid w:val="00227468"/>
    <w:rsid w:val="00230BF3"/>
    <w:rsid w:val="00263F16"/>
    <w:rsid w:val="0026751E"/>
    <w:rsid w:val="002A5B2E"/>
    <w:rsid w:val="002C3C55"/>
    <w:rsid w:val="00301809"/>
    <w:rsid w:val="0033612E"/>
    <w:rsid w:val="0035398C"/>
    <w:rsid w:val="00383DDE"/>
    <w:rsid w:val="003D6570"/>
    <w:rsid w:val="003E0369"/>
    <w:rsid w:val="003E1F91"/>
    <w:rsid w:val="003F6C5E"/>
    <w:rsid w:val="00404903"/>
    <w:rsid w:val="00473BAF"/>
    <w:rsid w:val="004C06AA"/>
    <w:rsid w:val="004C0C0B"/>
    <w:rsid w:val="004D1B13"/>
    <w:rsid w:val="00502DED"/>
    <w:rsid w:val="005B4040"/>
    <w:rsid w:val="00613FD2"/>
    <w:rsid w:val="006209F7"/>
    <w:rsid w:val="00635575"/>
    <w:rsid w:val="0067427F"/>
    <w:rsid w:val="006871B8"/>
    <w:rsid w:val="00690F4B"/>
    <w:rsid w:val="006B6B97"/>
    <w:rsid w:val="0073413C"/>
    <w:rsid w:val="007A2769"/>
    <w:rsid w:val="007B04AB"/>
    <w:rsid w:val="007D51B7"/>
    <w:rsid w:val="007D6B4F"/>
    <w:rsid w:val="007E0880"/>
    <w:rsid w:val="007F0DEE"/>
    <w:rsid w:val="0086558B"/>
    <w:rsid w:val="00892F43"/>
    <w:rsid w:val="0089749D"/>
    <w:rsid w:val="008A0725"/>
    <w:rsid w:val="008A31B7"/>
    <w:rsid w:val="008C0068"/>
    <w:rsid w:val="008D58ED"/>
    <w:rsid w:val="00982E82"/>
    <w:rsid w:val="009E2BAB"/>
    <w:rsid w:val="00A00ACD"/>
    <w:rsid w:val="00A15473"/>
    <w:rsid w:val="00A16D52"/>
    <w:rsid w:val="00A22345"/>
    <w:rsid w:val="00A2638C"/>
    <w:rsid w:val="00A32B1C"/>
    <w:rsid w:val="00B91D3F"/>
    <w:rsid w:val="00B929B8"/>
    <w:rsid w:val="00BB403C"/>
    <w:rsid w:val="00BE7E6D"/>
    <w:rsid w:val="00C24722"/>
    <w:rsid w:val="00C93398"/>
    <w:rsid w:val="00CF32D6"/>
    <w:rsid w:val="00D23994"/>
    <w:rsid w:val="00D82B6E"/>
    <w:rsid w:val="00D85FAD"/>
    <w:rsid w:val="00DA2AC2"/>
    <w:rsid w:val="00DB0743"/>
    <w:rsid w:val="00DF29A4"/>
    <w:rsid w:val="00E626E5"/>
    <w:rsid w:val="00E85488"/>
    <w:rsid w:val="00E969B8"/>
    <w:rsid w:val="00EA6CEC"/>
    <w:rsid w:val="00EE75D5"/>
    <w:rsid w:val="00FE54DB"/>
    <w:rsid w:val="00FF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CB1F10"/>
  <w15:docId w15:val="{BC6E051A-13D7-4008-B492-AF6B71F9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E32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Heading2"/>
    <w:link w:val="RGChar"/>
    <w:qFormat/>
    <w:rsid w:val="000E323F"/>
    <w:pPr>
      <w:keepLines w:val="0"/>
      <w:autoSpaceDE w:val="0"/>
      <w:autoSpaceDN w:val="0"/>
      <w:spacing w:before="0"/>
    </w:pPr>
    <w:rPr>
      <w:rFonts w:ascii="Arial" w:eastAsiaTheme="minorHAnsi" w:hAnsi="Arial" w:cs="Arial"/>
      <w:b/>
      <w:bCs/>
      <w:color w:val="auto"/>
      <w:sz w:val="22"/>
      <w:szCs w:val="22"/>
    </w:rPr>
  </w:style>
  <w:style w:type="character" w:customStyle="1" w:styleId="RGChar">
    <w:name w:val="RG Char"/>
    <w:basedOn w:val="Heading2Char"/>
    <w:link w:val="RG"/>
    <w:rsid w:val="000E323F"/>
    <w:rPr>
      <w:rFonts w:asciiTheme="majorHAnsi" w:eastAsiaTheme="majorEastAsia" w:hAnsiTheme="majorHAnsi" w:cstheme="majorBidi"/>
      <w:b/>
      <w:bCs/>
      <w:color w:val="2E74B5" w:themeColor="accent1" w:themeShade="BF"/>
      <w:sz w:val="26"/>
      <w:szCs w:val="26"/>
    </w:rPr>
  </w:style>
  <w:style w:type="character" w:customStyle="1" w:styleId="Heading2Char">
    <w:name w:val="Heading 2 Char"/>
    <w:basedOn w:val="DefaultParagraphFont"/>
    <w:link w:val="Heading2"/>
    <w:uiPriority w:val="9"/>
    <w:semiHidden/>
    <w:rsid w:val="000E323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A5B2E"/>
    <w:rPr>
      <w:color w:val="0563C1" w:themeColor="hyperlink"/>
      <w:u w:val="single"/>
    </w:rPr>
  </w:style>
  <w:style w:type="paragraph" w:styleId="Header">
    <w:name w:val="header"/>
    <w:basedOn w:val="Normal"/>
    <w:link w:val="HeaderChar"/>
    <w:uiPriority w:val="99"/>
    <w:unhideWhenUsed/>
    <w:rsid w:val="00EE75D5"/>
    <w:pPr>
      <w:tabs>
        <w:tab w:val="center" w:pos="4513"/>
        <w:tab w:val="right" w:pos="9026"/>
      </w:tabs>
    </w:pPr>
  </w:style>
  <w:style w:type="character" w:customStyle="1" w:styleId="HeaderChar">
    <w:name w:val="Header Char"/>
    <w:basedOn w:val="DefaultParagraphFont"/>
    <w:link w:val="Header"/>
    <w:uiPriority w:val="99"/>
    <w:rsid w:val="00EE75D5"/>
  </w:style>
  <w:style w:type="paragraph" w:styleId="Footer">
    <w:name w:val="footer"/>
    <w:basedOn w:val="Normal"/>
    <w:link w:val="FooterChar"/>
    <w:uiPriority w:val="99"/>
    <w:unhideWhenUsed/>
    <w:rsid w:val="00EE75D5"/>
    <w:pPr>
      <w:tabs>
        <w:tab w:val="center" w:pos="4513"/>
        <w:tab w:val="right" w:pos="9026"/>
      </w:tabs>
    </w:pPr>
  </w:style>
  <w:style w:type="character" w:customStyle="1" w:styleId="FooterChar">
    <w:name w:val="Footer Char"/>
    <w:basedOn w:val="DefaultParagraphFont"/>
    <w:link w:val="Footer"/>
    <w:uiPriority w:val="99"/>
    <w:rsid w:val="00EE75D5"/>
  </w:style>
  <w:style w:type="table" w:styleId="TableGrid">
    <w:name w:val="Table Grid"/>
    <w:basedOn w:val="TableNormal"/>
    <w:uiPriority w:val="59"/>
    <w:rsid w:val="00301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9A4"/>
    <w:pPr>
      <w:ind w:left="720"/>
      <w:contextualSpacing/>
    </w:pPr>
  </w:style>
  <w:style w:type="paragraph" w:styleId="ListBullet">
    <w:name w:val="List Bullet"/>
    <w:basedOn w:val="Normal"/>
    <w:uiPriority w:val="99"/>
    <w:unhideWhenUsed/>
    <w:rsid w:val="00DF29A4"/>
    <w:pPr>
      <w:numPr>
        <w:numId w:val="2"/>
      </w:numPr>
      <w:contextualSpacing/>
    </w:pPr>
  </w:style>
  <w:style w:type="character" w:styleId="CommentReference">
    <w:name w:val="annotation reference"/>
    <w:basedOn w:val="DefaultParagraphFont"/>
    <w:uiPriority w:val="99"/>
    <w:semiHidden/>
    <w:unhideWhenUsed/>
    <w:rsid w:val="001807AE"/>
    <w:rPr>
      <w:sz w:val="16"/>
      <w:szCs w:val="16"/>
    </w:rPr>
  </w:style>
  <w:style w:type="paragraph" w:styleId="CommentText">
    <w:name w:val="annotation text"/>
    <w:basedOn w:val="Normal"/>
    <w:link w:val="CommentTextChar"/>
    <w:uiPriority w:val="99"/>
    <w:semiHidden/>
    <w:unhideWhenUsed/>
    <w:rsid w:val="001807AE"/>
    <w:rPr>
      <w:sz w:val="20"/>
      <w:szCs w:val="20"/>
    </w:rPr>
  </w:style>
  <w:style w:type="character" w:customStyle="1" w:styleId="CommentTextChar">
    <w:name w:val="Comment Text Char"/>
    <w:basedOn w:val="DefaultParagraphFont"/>
    <w:link w:val="CommentText"/>
    <w:uiPriority w:val="99"/>
    <w:semiHidden/>
    <w:rsid w:val="001807AE"/>
    <w:rPr>
      <w:sz w:val="20"/>
      <w:szCs w:val="20"/>
    </w:rPr>
  </w:style>
  <w:style w:type="paragraph" w:styleId="CommentSubject">
    <w:name w:val="annotation subject"/>
    <w:basedOn w:val="CommentText"/>
    <w:next w:val="CommentText"/>
    <w:link w:val="CommentSubjectChar"/>
    <w:uiPriority w:val="99"/>
    <w:semiHidden/>
    <w:unhideWhenUsed/>
    <w:rsid w:val="001807AE"/>
    <w:rPr>
      <w:b/>
      <w:bCs/>
    </w:rPr>
  </w:style>
  <w:style w:type="character" w:customStyle="1" w:styleId="CommentSubjectChar">
    <w:name w:val="Comment Subject Char"/>
    <w:basedOn w:val="CommentTextChar"/>
    <w:link w:val="CommentSubject"/>
    <w:uiPriority w:val="99"/>
    <w:semiHidden/>
    <w:rsid w:val="001807AE"/>
    <w:rPr>
      <w:b/>
      <w:bCs/>
      <w:sz w:val="20"/>
      <w:szCs w:val="20"/>
    </w:rPr>
  </w:style>
  <w:style w:type="paragraph" w:styleId="BalloonText">
    <w:name w:val="Balloon Text"/>
    <w:basedOn w:val="Normal"/>
    <w:link w:val="BalloonTextChar"/>
    <w:uiPriority w:val="99"/>
    <w:semiHidden/>
    <w:unhideWhenUsed/>
    <w:rsid w:val="00180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AE"/>
    <w:rPr>
      <w:rFonts w:ascii="Segoe UI" w:hAnsi="Segoe UI" w:cs="Segoe UI"/>
      <w:sz w:val="18"/>
      <w:szCs w:val="18"/>
    </w:rPr>
  </w:style>
  <w:style w:type="character" w:styleId="UnresolvedMention">
    <w:name w:val="Unresolved Mention"/>
    <w:basedOn w:val="DefaultParagraphFont"/>
    <w:uiPriority w:val="99"/>
    <w:semiHidden/>
    <w:unhideWhenUsed/>
    <w:rsid w:val="00674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ttehunter@nhs.net" TargetMode="External"/><Relationship Id="rId18" Type="http://schemas.openxmlformats.org/officeDocument/2006/relationships/hyperlink" Target="mailto:michelle.kears@nhs.ne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allytowler@nhs.net" TargetMode="External"/><Relationship Id="rId7" Type="http://schemas.openxmlformats.org/officeDocument/2006/relationships/settings" Target="settings.xml"/><Relationship Id="rId12" Type="http://schemas.openxmlformats.org/officeDocument/2006/relationships/hyperlink" Target="mailto:dataprotectionofficer@nsft.nhs.uk" TargetMode="External"/><Relationship Id="rId17" Type="http://schemas.openxmlformats.org/officeDocument/2006/relationships/hyperlink" Target="mailto:lisa.andrews2@nhs.ne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oug.riley@nhs.net" TargetMode="External"/><Relationship Id="rId20" Type="http://schemas.openxmlformats.org/officeDocument/2006/relationships/hyperlink" Target="mailto:kash.gopee@nh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cooper35@nhs.net" TargetMode="External"/><Relationship Id="rId24" Type="http://schemas.openxmlformats.org/officeDocument/2006/relationships/hyperlink" Target="mailto:gywccg.becclesmedical@nhs.net" TargetMode="External"/><Relationship Id="rId5" Type="http://schemas.openxmlformats.org/officeDocument/2006/relationships/numbering" Target="numbering.xml"/><Relationship Id="rId15" Type="http://schemas.openxmlformats.org/officeDocument/2006/relationships/hyperlink" Target="mailto:clive.sillitoe@nhs.net" TargetMode="External"/><Relationship Id="rId23" Type="http://schemas.openxmlformats.org/officeDocument/2006/relationships/hyperlink" Target="mailto:gywccg.kirkleymillhealthcentre@nhs.ne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olebay.healthcentregp@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cyneave@nhs.net" TargetMode="External"/><Relationship Id="rId22" Type="http://schemas.openxmlformats.org/officeDocument/2006/relationships/hyperlink" Target="mailto:Solebay.healthcentregp@nhs.net"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3" ma:contentTypeDescription="Create a new document." ma:contentTypeScope="" ma:versionID="906203b046624cea4b36c9e9797fcb25">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1f357c5085040e0581efd20eee002851"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BD28D-A715-4B5E-980B-3B4102A8A5BD}">
  <ds:schemaRefs>
    <ds:schemaRef ds:uri="http://schemas.microsoft.com/sharepoint/v3/contenttype/forms"/>
  </ds:schemaRefs>
</ds:datastoreItem>
</file>

<file path=customXml/itemProps2.xml><?xml version="1.0" encoding="utf-8"?>
<ds:datastoreItem xmlns:ds="http://schemas.openxmlformats.org/officeDocument/2006/customXml" ds:itemID="{E9FA0A1C-9C53-49B3-8DE5-9A666C624103}">
  <ds:schemaRefs>
    <ds:schemaRef ds:uri="a11c238e-41a3-44e2-9dcc-7cb7fc62ce2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82fa51-ae70-4e3d-a9d0-509eb1a44f5f"/>
    <ds:schemaRef ds:uri="http://www.w3.org/XML/1998/namespace"/>
    <ds:schemaRef ds:uri="http://purl.org/dc/dcmitype/"/>
  </ds:schemaRefs>
</ds:datastoreItem>
</file>

<file path=customXml/itemProps3.xml><?xml version="1.0" encoding="utf-8"?>
<ds:datastoreItem xmlns:ds="http://schemas.openxmlformats.org/officeDocument/2006/customXml" ds:itemID="{937DC346-7B5F-4117-AAD8-E5EFE5DCA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E1262-B444-41E5-9586-CCD11908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1157</Words>
  <Characters>6601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NSFT</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Richard (NSFT)</dc:creator>
  <cp:lastModifiedBy>Emma Cooper</cp:lastModifiedBy>
  <cp:revision>2</cp:revision>
  <dcterms:created xsi:type="dcterms:W3CDTF">2020-05-20T06:47:00Z</dcterms:created>
  <dcterms:modified xsi:type="dcterms:W3CDTF">2020-05-20T06:47:00Z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